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8" w:rsidRPr="00C0776F" w:rsidRDefault="00127F08" w:rsidP="00C0776F">
      <w:pPr>
        <w:ind w:left="10080" w:firstLine="720"/>
        <w:rPr>
          <w:rFonts w:ascii="Trebuchet MS" w:hAnsi="Trebuchet MS"/>
          <w:sz w:val="24"/>
          <w:szCs w:val="24"/>
        </w:rPr>
      </w:pPr>
      <w:r w:rsidRPr="00C0776F">
        <w:rPr>
          <w:rFonts w:ascii="Trebuchet MS" w:hAnsi="Trebuchet MS"/>
          <w:sz w:val="24"/>
          <w:szCs w:val="24"/>
        </w:rPr>
        <w:t>APROBAT</w:t>
      </w:r>
    </w:p>
    <w:p w:rsidR="00127F08" w:rsidRPr="00C0776F" w:rsidRDefault="00C0776F">
      <w:pPr>
        <w:autoSpaceDE w:val="0"/>
        <w:autoSpaceDN w:val="0"/>
        <w:adjustRightInd w:val="0"/>
        <w:ind w:left="7200" w:firstLine="72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  <w:r w:rsidR="00127F08" w:rsidRPr="00C0776F">
        <w:rPr>
          <w:rFonts w:ascii="Trebuchet MS" w:hAnsi="Trebuchet MS"/>
          <w:sz w:val="24"/>
          <w:szCs w:val="24"/>
        </w:rPr>
        <w:t>INSPECTO R ȘEF I.T.M. TIMIȘ</w:t>
      </w:r>
    </w:p>
    <w:p w:rsidR="00127F08" w:rsidRPr="00C0776F" w:rsidRDefault="00C0776F">
      <w:pPr>
        <w:autoSpaceDE w:val="0"/>
        <w:autoSpaceDN w:val="0"/>
        <w:adjustRightInd w:val="0"/>
        <w:ind w:left="7920" w:firstLine="720"/>
        <w:jc w:val="center"/>
        <w:rPr>
          <w:rFonts w:ascii="Trebuchet MS" w:hAnsi="Trebuchet MS"/>
          <w:sz w:val="24"/>
          <w:szCs w:val="24"/>
        </w:rPr>
      </w:pPr>
      <w:r w:rsidRPr="00C0776F">
        <w:rPr>
          <w:rFonts w:ascii="Trebuchet MS" w:hAnsi="Trebuchet MS"/>
          <w:sz w:val="24"/>
          <w:szCs w:val="24"/>
        </w:rPr>
        <w:t>JR .MOGOSANU  ILEANA</w:t>
      </w:r>
    </w:p>
    <w:p w:rsidR="00127F08" w:rsidRDefault="00127F08">
      <w:pPr>
        <w:autoSpaceDE w:val="0"/>
        <w:autoSpaceDN w:val="0"/>
        <w:adjustRightInd w:val="0"/>
        <w:rPr>
          <w:sz w:val="28"/>
          <w:szCs w:val="28"/>
        </w:rPr>
      </w:pPr>
    </w:p>
    <w:p w:rsidR="00127F08" w:rsidRDefault="00127F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27F08" w:rsidRDefault="00127F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Evidenţa pirotehnicienilor autorizaţi de Inspectoratul Teritorial de Muncă Timiş </w:t>
      </w:r>
    </w:p>
    <w:p w:rsidR="00127F08" w:rsidRDefault="00127F0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27F08" w:rsidRDefault="00127F08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0"/>
        <w:gridCol w:w="1440"/>
        <w:gridCol w:w="2355"/>
      </w:tblGrid>
      <w:tr w:rsidR="00333869">
        <w:trPr>
          <w:jc w:val="center"/>
        </w:trPr>
        <w:tc>
          <w:tcPr>
            <w:tcW w:w="4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Tipul de lucrări pentru care este autorizată persoana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Nr./Data eliberării autorizaţiei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 informaţii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top w:val="single" w:sz="12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trHeight w:val="834"/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6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7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trHeight w:val="1140"/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8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10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Nr. 11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09.01.2012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Curs INSEMEX Petroşani: Categoriile 1, 2, 3, 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-retras carnet </w:t>
            </w:r>
            <w:r>
              <w:rPr>
                <w:color w:val="FF0000"/>
                <w:sz w:val="24"/>
                <w:szCs w:val="24"/>
              </w:rPr>
              <w:lastRenderedPageBreak/>
              <w:t>pirotehnician la 10.7.2018, deoarece nu este cetăţean RO, UE sau SEE</w:t>
            </w:r>
          </w:p>
        </w:tc>
      </w:tr>
      <w:tr w:rsidR="00333869">
        <w:trPr>
          <w:trHeight w:val="709"/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13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14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trHeight w:val="1000"/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15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trHeight w:val="960"/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16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17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120^2 lit. a): Realizarea de focuri de </w:t>
            </w:r>
            <w:r>
              <w:rPr>
                <w:sz w:val="24"/>
                <w:szCs w:val="24"/>
              </w:rPr>
              <w:lastRenderedPageBreak/>
              <w:t>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18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Curs INSEMEX </w:t>
            </w:r>
            <w:r>
              <w:rPr>
                <w:sz w:val="24"/>
                <w:szCs w:val="24"/>
              </w:rPr>
              <w:lastRenderedPageBreak/>
              <w:t>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Art. 120^2 lit. a): Realizarea de focuri de artificii cu efecte luminoase sau sonore prin utilizarea articolelor pirotehnice de divertisment</w:t>
            </w:r>
          </w:p>
        </w:tc>
        <w:tc>
          <w:tcPr>
            <w:tcW w:w="1440" w:type="dxa"/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09.01.2012</w:t>
            </w:r>
          </w:p>
        </w:tc>
        <w:tc>
          <w:tcPr>
            <w:tcW w:w="2355" w:type="dxa"/>
            <w:tcBorders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120^2 lit. a): Realizarea de focuri de artificii cu efecte luminoase sau sonore prin utilizarea articolelor pirotehnice de divertisment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20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18" w:space="0" w:color="FF0000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b), c) şi d)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realizarea de efecte speciale în producţii </w:t>
            </w:r>
            <w:r>
              <w:rPr>
                <w:sz w:val="24"/>
                <w:szCs w:val="24"/>
              </w:rPr>
              <w:lastRenderedPageBreak/>
              <w:t>cinematografice prin utilizarea de articole pirotehnice.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18" w:space="0" w:color="FF0000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21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05.04.2013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18" w:space="0" w:color="FF0000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b), c)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23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24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b), c)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realizarea focurilor de artificii cu efecte luminoase sau sonore prin utilizarea articolelor </w:t>
            </w:r>
            <w:r>
              <w:rPr>
                <w:sz w:val="24"/>
                <w:szCs w:val="24"/>
              </w:rPr>
              <w:lastRenderedPageBreak/>
              <w:t>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25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26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2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realizarea focurilor de artificii cu efecte luminoase sau sonore prin utilizarea articolelor pirotehnice de divertisment;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27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04.02.2014</w:t>
            </w:r>
          </w:p>
        </w:tc>
        <w:tc>
          <w:tcPr>
            <w:tcW w:w="235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28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 din HG nr. 536/2002 modificată şi completată de HG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29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b), c) şi d) 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utilizarea de alte articole pirotehnice, cum ar </w:t>
            </w:r>
            <w:r>
              <w:rPr>
                <w:sz w:val="24"/>
                <w:szCs w:val="24"/>
              </w:rPr>
              <w:lastRenderedPageBreak/>
              <w:t>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realizarea de efecte speciale în producţii cinematografice prin utilizarea de articole pirotehnice.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Nr. 30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articole-lor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acusti-ce în timpul spectacolelor care se desfăşoară în interior ori exterior prin utilizarea articole-lor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acustice şi lu-minoase de diferite tipuri, de combatere a dăunătorilor şi protecţie a plantelor în agri-cultură, mijloacele producătoare de fum şi ceaţă, precum şi altele asemenea cu întrebu-inţări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realizarea de efecte speciale în producţii cinematografice prin utilizarea de articole pirotehnice.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31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 şi c) din Hotărârea nr. 536/2002 modifica-tă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 şi c) din Hotărârea nr. 536/2002 modifica-tă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utilizarea de alte articole pirotehnice, cum ar fi mijloacele de semnalizare acus-tice şi </w:t>
            </w:r>
            <w:r>
              <w:rPr>
                <w:sz w:val="24"/>
                <w:szCs w:val="24"/>
              </w:rPr>
              <w:lastRenderedPageBreak/>
              <w:t>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 şi c) din Hotărârea nr. 536/2002 modifica-tă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prevederilor art. 120^2 lit. a), b) şi c) din Hotărârea nr. 536/2002 modifica-tă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efectuarea de efecte luminoase sau acustice în </w:t>
            </w:r>
            <w:r>
              <w:rPr>
                <w:sz w:val="24"/>
                <w:szCs w:val="24"/>
              </w:rPr>
              <w:lastRenderedPageBreak/>
              <w:t>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 şi c) din Hotărârea nr. 536/2002 modifica-tă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Conform prevederilor art. 120^2 lit. a), b) şi c) din Hotărârea nr. 536/2002 modifica-tă şi </w:t>
            </w:r>
            <w:r>
              <w:rPr>
                <w:sz w:val="24"/>
                <w:szCs w:val="24"/>
              </w:rPr>
              <w:lastRenderedPageBreak/>
              <w:t>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 INSEMEX Petroşani: Categoriile </w:t>
            </w:r>
            <w:r>
              <w:rPr>
                <w:sz w:val="24"/>
                <w:szCs w:val="24"/>
              </w:rPr>
              <w:lastRenderedPageBreak/>
              <w:t>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şi d) din Hotărârea nr. 536/2002 modi-ficată şi completată de Hotărârea nr. 95 / 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utilizarea de alte articole pirotehnice, cum ar fi mijloacele de semnalizare acus-tice şi luminoase de diferite tipuri, de combatere a dăunătorilor şi protecţie a plantelor în </w:t>
            </w:r>
            <w:r>
              <w:rPr>
                <w:sz w:val="24"/>
                <w:szCs w:val="24"/>
              </w:rPr>
              <w:lastRenderedPageBreak/>
              <w:t>agricultură, mijloacele produ-cătoare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realizarea de efecte speciale în produc-ţii cinematografice prin utilizarea de arti-cole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09.06.2017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Conform prevederilor art. 120^2 lit. a), b), c) şi d) din Hotărârea nr. 536/2002 modi-ficată şi completată de Hotărârea nr. 95 / 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realizarea focurilor de artificii cu efecte luminoase sau sonore prin utilizarea arti-colelor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efectuarea de efecte luminoase sau acustice în timpul spectacolelor care se desfăşoară în interior ori exterior prin uti-lizarea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utilizarea de alte articole pirotehnice, cum ar fi mijloacele de semnalizare acus-tice şi luminoase de diferite tipuri, de combatere a dăunătorilor şi protecţie a plantelor în agricultură, mijloacele produ-cătoare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realizarea de efecte speciale în produc-ţii cinematografice prin utilizarea de arti-cole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Articole pirotehnice din categoriile 1, 2, 3, 4, </w:t>
            </w:r>
            <w:r>
              <w:rPr>
                <w:sz w:val="24"/>
                <w:szCs w:val="24"/>
              </w:rPr>
              <w:lastRenderedPageBreak/>
              <w:t>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09.06.2017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14.02.2019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a), b), c) 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b) efectuarea de efecte luminoase sau acustice în timpul spectacolelor care se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41/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14.02.2019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d) realizarea de efecte speciale în producţii cinematografice prin utilizarea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42/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22.02.2019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07.03.2019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Conform prevederilor art. 120^2 lit. a), b), c)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44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07.08.2019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Curs INSEMEX </w:t>
            </w:r>
            <w:r>
              <w:rPr>
                <w:sz w:val="24"/>
                <w:szCs w:val="24"/>
              </w:rPr>
              <w:lastRenderedPageBreak/>
              <w:t>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din Hotărârea nr. 536/2002 modificată şi completată de Hotărârea nr. 95/2011: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b) efectuarea de efecte luminoase sau acustice în timpul spectacolelor care se desfăşoară în interior ori exterior prin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45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07.08.2019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46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07.08.2019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047/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26.02.2020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1, 2, 3, 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Conform prevederilor art. 120^2 lit. a), b), c)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1, 2, 3, 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048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Curs INSEMEX Pe-</w:t>
            </w:r>
            <w:r>
              <w:rPr>
                <w:sz w:val="24"/>
                <w:szCs w:val="24"/>
              </w:rPr>
              <w:lastRenderedPageBreak/>
              <w:t>troşani: Categoriile F1, F2, F3, F4,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b) efectuarea de efecte luminoase sau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049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03.06.2020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c) utilizarea de alte articole pirotehnice, cum ar fi mijloacele de semnalizare acustice şi luminoase de diferite tipuri, de combatere a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050/16.06.2020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d) realizarea de efecte speciale în producţii cinematografice prin utiliza-rea de articole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051/08.12.2020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052/08.12.2020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Conform prevederilor art. 120^2 lit. a), b), c) şi d) din Hotărârea nr. 536/2002 modificată şi completată de Hotărârea nr. 95 / 2011:a)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053/06.07.2021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b) efectuarea de efecte luminoase sau acustice în timpul spectacolelor care se desfăşoară în interior ori exterior prin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054/14.09.2021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c) utilizarea de alte articole pirotehnice, cum ar fi mijloacele de semnalizare acustice şi luminoase de diferite tipuri, de combatere a dăunătorilor şi protecţie a plantelor în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d) realizarea de efecte speciale în producţii cinematografice prin utiliza-rea de articole 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055/27.09.2021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a), b), c) şi d)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b) efectuarea de efecte luminoase sau acustice în timpul spectacolelor care se desfăşoară în interior ori exterior prin utilizarea articolelor pirotehnice de scenă;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c) utilizarea de alte articole pirotehnice, cum ar fi mijloacele de semnalizare acustice şi luminoase de diferite tipuri, de combatere a dăunătorilor şi protecţie a plantelor în agricultură, mijloacele producătoare de fum şi ceaţă, precum şi altele asemenea cu întrebuinţări tehnice;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d) realizarea de efecte speciale în producţii cinematografice prin utiliza-rea de articole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pirotehnice.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056/12.11.2021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057/12.10.2022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058/12.10.2022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059/12.10.2022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060/12.10.2022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061/12.10.2022   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Articole pirotehnice din categoriile F1, F2, F3,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062/12.10.2022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063/12.10.2022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064/12,10,2022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065/12,10,2022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066/12,10,2022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A93AD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067/08.05.2023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A93A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B04D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 w:rsidP="00A93AD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068/16.012024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1B04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 w:rsidP="00A93A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069/20.02.2024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070/20.02.2024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Conform prevederilor art. 120^2 lit. a) din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071/20.02.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A30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Curs INSEMEX Pe-</w:t>
            </w:r>
            <w:r>
              <w:rPr>
                <w:sz w:val="24"/>
                <w:szCs w:val="24"/>
              </w:rPr>
              <w:lastRenderedPageBreak/>
              <w:t>troşani: Categoriile F1, F2, F3, F4, T1, T2, P1, P2</w:t>
            </w:r>
          </w:p>
          <w:p w:rsidR="00333869" w:rsidRDefault="00333869" w:rsidP="001B04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3869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333869" w:rsidRDefault="00333869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333869" w:rsidRDefault="00333869" w:rsidP="00A3039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3869" w:rsidRDefault="00333869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186/22 DIN DATA 02.11.2023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869" w:rsidRDefault="00333869" w:rsidP="00C50F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333869" w:rsidRDefault="00333869" w:rsidP="00A30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5602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45602" w:rsidRDefault="00045602" w:rsidP="0004560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045602" w:rsidRDefault="00045602" w:rsidP="0004560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P2.</w:t>
            </w:r>
          </w:p>
          <w:p w:rsidR="00045602" w:rsidRPr="00045602" w:rsidRDefault="00045602" w:rsidP="000456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45602" w:rsidRDefault="00045602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073/21.05.2024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602" w:rsidRDefault="00045602" w:rsidP="00045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045602" w:rsidRDefault="00045602" w:rsidP="00C50F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5602">
        <w:trPr>
          <w:jc w:val="center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45602" w:rsidRDefault="00045602" w:rsidP="0004560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Conform prevederilor art. 120^2 lit. a) din Hotărârea nr. 536/2002 modificată şi completată de Hotărârea nr. 95 / 2011:a) realizarea focurilor de artificii cu efecte luminoase sau sonore prin utilizarea articolelor pirotehnice de divertisment;</w:t>
            </w:r>
          </w:p>
          <w:p w:rsidR="00045602" w:rsidRDefault="00045602" w:rsidP="0004560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Articole pirotehnice din categoriile F1, F2, F3, F4, T1, T2, P1, P2</w:t>
            </w:r>
          </w:p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45602" w:rsidRDefault="00045602" w:rsidP="00C50F4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45602" w:rsidRDefault="00045602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74/20.08.</w:t>
            </w:r>
          </w:p>
          <w:p w:rsidR="00045602" w:rsidRDefault="00045602" w:rsidP="001434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5602" w:rsidRDefault="00045602" w:rsidP="00045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 INSEMEX Pe-troşani: Categoriile F1, F2, F3, F4, T1, T2, P1, P2</w:t>
            </w:r>
          </w:p>
          <w:p w:rsidR="00045602" w:rsidRDefault="00045602" w:rsidP="00045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27F08" w:rsidRDefault="00127F0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Inspector Şef Adjunct S.S.M.,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Inspector de muncă S.S.M.,</w:t>
      </w:r>
    </w:p>
    <w:p w:rsidR="00127F08" w:rsidRDefault="00045602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en-US"/>
        </w:rPr>
        <w:t>EC.LUPU ROLF ATHALVIN</w:t>
      </w:r>
      <w:r w:rsidR="00127F08">
        <w:rPr>
          <w:b/>
          <w:sz w:val="28"/>
          <w:szCs w:val="28"/>
        </w:rPr>
        <w:t xml:space="preserve">   </w:t>
      </w:r>
      <w:r w:rsidR="00127F08">
        <w:rPr>
          <w:b/>
          <w:sz w:val="28"/>
          <w:szCs w:val="28"/>
        </w:rPr>
        <w:tab/>
      </w:r>
      <w:r w:rsidR="00127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C0776F">
        <w:rPr>
          <w:b/>
          <w:sz w:val="28"/>
          <w:szCs w:val="28"/>
        </w:rPr>
        <w:t xml:space="preserve">               </w:t>
      </w:r>
      <w:r w:rsidR="00123961">
        <w:rPr>
          <w:b/>
          <w:sz w:val="28"/>
          <w:szCs w:val="28"/>
        </w:rPr>
        <w:t>20.0</w:t>
      </w:r>
      <w:r>
        <w:rPr>
          <w:b/>
          <w:sz w:val="28"/>
          <w:szCs w:val="28"/>
        </w:rPr>
        <w:t>8</w:t>
      </w:r>
      <w:r w:rsidR="001434D4">
        <w:rPr>
          <w:b/>
          <w:sz w:val="28"/>
          <w:szCs w:val="28"/>
        </w:rPr>
        <w:t>.2024</w:t>
      </w:r>
      <w:r w:rsidR="001B04DC">
        <w:rPr>
          <w:b/>
          <w:sz w:val="28"/>
          <w:szCs w:val="28"/>
        </w:rPr>
        <w:t xml:space="preserve">      </w:t>
      </w:r>
      <w:r w:rsidR="00127F08">
        <w:rPr>
          <w:b/>
          <w:sz w:val="28"/>
          <w:szCs w:val="28"/>
        </w:rPr>
        <w:tab/>
        <w:t xml:space="preserve">     </w:t>
      </w:r>
      <w:r w:rsidR="00C0776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27F08">
        <w:rPr>
          <w:b/>
          <w:sz w:val="28"/>
          <w:szCs w:val="28"/>
        </w:rPr>
        <w:tab/>
      </w:r>
      <w:r w:rsidR="00127F08">
        <w:rPr>
          <w:b/>
          <w:sz w:val="28"/>
          <w:szCs w:val="28"/>
          <w:lang w:val="en-US"/>
        </w:rPr>
        <w:t>JR.GEORGIU CARLA</w:t>
      </w:r>
    </w:p>
    <w:sectPr w:rsidR="00127F08" w:rsidSect="001F1386">
      <w:headerReference w:type="default" r:id="rId7"/>
      <w:footerReference w:type="even" r:id="rId8"/>
      <w:footerReference w:type="default" r:id="rId9"/>
      <w:pgSz w:w="16840" w:h="11907" w:orient="landscape"/>
      <w:pgMar w:top="1134" w:right="1247" w:bottom="1134" w:left="1247" w:header="720" w:footer="5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B4" w:rsidRDefault="004967B4">
      <w:r>
        <w:separator/>
      </w:r>
    </w:p>
  </w:endnote>
  <w:endnote w:type="continuationSeparator" w:id="1">
    <w:p w:rsidR="004967B4" w:rsidRDefault="0049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08" w:rsidRDefault="001F138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127F08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27F08" w:rsidRDefault="00127F08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08" w:rsidRDefault="001F138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127F08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45602">
      <w:rPr>
        <w:rStyle w:val="Numrdepagin"/>
        <w:noProof/>
      </w:rPr>
      <w:t>33</w:t>
    </w:r>
    <w:r>
      <w:rPr>
        <w:rStyle w:val="Numrdepagin"/>
      </w:rPr>
      <w:fldChar w:fldCharType="end"/>
    </w:r>
  </w:p>
  <w:p w:rsidR="00127F08" w:rsidRDefault="00127F08">
    <w:pPr>
      <w:pStyle w:val="Subsol"/>
      <w:ind w:left="1701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GIROC, CALEA TIMISOAREI,  NR 72, Timiş</w:t>
    </w:r>
    <w:r>
      <w:rPr>
        <w:rFonts w:ascii="Cambria" w:hAnsi="Cambria"/>
        <w:sz w:val="16"/>
        <w:szCs w:val="16"/>
      </w:rPr>
      <w:tab/>
    </w:r>
  </w:p>
  <w:p w:rsidR="00127F08" w:rsidRDefault="00127F08">
    <w:pPr>
      <w:pStyle w:val="Subsol"/>
      <w:ind w:left="1701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Tel.: +4 0256 40 79 59; fax:  +4 0256 20 36 78</w:t>
    </w:r>
  </w:p>
  <w:p w:rsidR="00127F08" w:rsidRDefault="00127F08">
    <w:pPr>
      <w:pStyle w:val="Subsol"/>
      <w:ind w:left="1701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itmtimis@itmtimis.ro</w:t>
    </w:r>
  </w:p>
  <w:p w:rsidR="00127F08" w:rsidRDefault="001F1386">
    <w:pPr>
      <w:pStyle w:val="Subsol"/>
      <w:ind w:left="1701"/>
      <w:rPr>
        <w:rFonts w:ascii="Cambria" w:hAnsi="Cambria"/>
        <w:b/>
        <w:bCs/>
        <w:sz w:val="16"/>
        <w:szCs w:val="16"/>
      </w:rPr>
    </w:pPr>
    <w:hyperlink r:id="rId1" w:history="1">
      <w:r w:rsidR="00127F08">
        <w:rPr>
          <w:rStyle w:val="Hyperlink"/>
          <w:rFonts w:ascii="Cambria" w:hAnsi="Cambria"/>
          <w:b/>
          <w:bCs/>
          <w:sz w:val="16"/>
          <w:szCs w:val="16"/>
        </w:rPr>
        <w:t>www.itmtimis.ro</w:t>
      </w:r>
    </w:hyperlink>
    <w:r w:rsidR="00127F08">
      <w:rPr>
        <w:rFonts w:ascii="Cambria" w:hAnsi="Cambria"/>
        <w:b/>
        <w:bCs/>
        <w:sz w:val="16"/>
        <w:szCs w:val="16"/>
      </w:rPr>
      <w:tab/>
    </w:r>
  </w:p>
  <w:p w:rsidR="00127F08" w:rsidRDefault="001F1386">
    <w:pPr>
      <w:pStyle w:val="Subsol"/>
      <w:ind w:left="1701"/>
      <w:rPr>
        <w:rFonts w:ascii="Cambria" w:hAnsi="Cambria"/>
        <w:sz w:val="14"/>
        <w:szCs w:val="14"/>
      </w:rPr>
    </w:pPr>
    <w:r w:rsidRPr="001F1386">
      <w:rPr>
        <w:rFonts w:ascii="Cambria" w:hAnsi="Cambria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87.15pt;margin-top:3.4pt;width:451.5pt;height:0;z-index:251657216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B4" w:rsidRDefault="004967B4">
      <w:r>
        <w:separator/>
      </w:r>
    </w:p>
  </w:footnote>
  <w:footnote w:type="continuationSeparator" w:id="1">
    <w:p w:rsidR="004967B4" w:rsidRDefault="00496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08" w:rsidRDefault="001F1386">
    <w:pPr>
      <w:rPr>
        <w:sz w:val="16"/>
        <w:szCs w:val="16"/>
        <w:lang w:val="it-IT"/>
      </w:rPr>
    </w:pPr>
    <w:r w:rsidRPr="001F1386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90pt;margin-top:11.7pt;width:357.95pt;height:50.2pt;z-index:2516582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>
            <w:txbxContent>
              <w:p w:rsidR="00127F08" w:rsidRDefault="00127F08">
                <w:pPr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 xml:space="preserve">Inspecţia Muncii </w:t>
                </w:r>
              </w:p>
              <w:p w:rsidR="00127F08" w:rsidRDefault="00127F08">
                <w:pPr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Inspectoratul Teritorial de Muncă Timiş</w:t>
                </w:r>
              </w:p>
            </w:txbxContent>
          </v:textbox>
        </v:shape>
      </w:pict>
    </w:r>
    <w:r w:rsidR="00333869">
      <w:rPr>
        <w:noProof/>
        <w:lang w:val="en-US" w:eastAsia="en-US"/>
      </w:rPr>
      <w:drawing>
        <wp:inline distT="0" distB="0" distL="0" distR="0">
          <wp:extent cx="838200" cy="838200"/>
          <wp:effectExtent l="19050" t="0" r="0" b="0"/>
          <wp:docPr id="2" name="Picture 1" descr="C:\Users\rodica.balta\Desktop\LOGO_guv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ica.balta\Desktop\LOGO_guve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7F08">
      <w:rPr>
        <w:sz w:val="16"/>
        <w:szCs w:val="16"/>
        <w:lang w:val="it-IT"/>
      </w:rPr>
      <w:t xml:space="preserve">               Operator de date cu caracter personal, înregistrat la A.N.S.P.D.C.P. sub nr. 20833               </w:t>
    </w:r>
  </w:p>
  <w:p w:rsidR="00127F08" w:rsidRDefault="00127F08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1076"/>
    <w:multiLevelType w:val="multilevel"/>
    <w:tmpl w:val="799B107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022CD"/>
    <w:rsid w:val="0001476C"/>
    <w:rsid w:val="00031157"/>
    <w:rsid w:val="00045602"/>
    <w:rsid w:val="00051A28"/>
    <w:rsid w:val="0006496F"/>
    <w:rsid w:val="00064B40"/>
    <w:rsid w:val="00076B8B"/>
    <w:rsid w:val="000839E2"/>
    <w:rsid w:val="000928EC"/>
    <w:rsid w:val="000B5ACA"/>
    <w:rsid w:val="000B747C"/>
    <w:rsid w:val="000C1D7B"/>
    <w:rsid w:val="000D5139"/>
    <w:rsid w:val="000E5288"/>
    <w:rsid w:val="000E5E8B"/>
    <w:rsid w:val="00111AA6"/>
    <w:rsid w:val="00123961"/>
    <w:rsid w:val="00127F08"/>
    <w:rsid w:val="00133CA2"/>
    <w:rsid w:val="00134E52"/>
    <w:rsid w:val="00136A33"/>
    <w:rsid w:val="00136DE4"/>
    <w:rsid w:val="00137EC6"/>
    <w:rsid w:val="001434D4"/>
    <w:rsid w:val="00174367"/>
    <w:rsid w:val="001757D3"/>
    <w:rsid w:val="001A6155"/>
    <w:rsid w:val="001B04DC"/>
    <w:rsid w:val="001C05EF"/>
    <w:rsid w:val="001D6536"/>
    <w:rsid w:val="001F1386"/>
    <w:rsid w:val="001F7B6D"/>
    <w:rsid w:val="00200FDD"/>
    <w:rsid w:val="00217F13"/>
    <w:rsid w:val="002238F6"/>
    <w:rsid w:val="002527AE"/>
    <w:rsid w:val="00253B5A"/>
    <w:rsid w:val="00257802"/>
    <w:rsid w:val="002940CB"/>
    <w:rsid w:val="002B54A6"/>
    <w:rsid w:val="003010B1"/>
    <w:rsid w:val="00304E2D"/>
    <w:rsid w:val="003127D6"/>
    <w:rsid w:val="00320A56"/>
    <w:rsid w:val="00333869"/>
    <w:rsid w:val="00347893"/>
    <w:rsid w:val="00354B2B"/>
    <w:rsid w:val="0037461B"/>
    <w:rsid w:val="00394D53"/>
    <w:rsid w:val="00395BB7"/>
    <w:rsid w:val="003B0DFF"/>
    <w:rsid w:val="003B7175"/>
    <w:rsid w:val="003C4719"/>
    <w:rsid w:val="003C7ED1"/>
    <w:rsid w:val="003D7B2E"/>
    <w:rsid w:val="003E15B5"/>
    <w:rsid w:val="003E5BD2"/>
    <w:rsid w:val="003F1693"/>
    <w:rsid w:val="003F5569"/>
    <w:rsid w:val="003F5AF0"/>
    <w:rsid w:val="00411141"/>
    <w:rsid w:val="00427F18"/>
    <w:rsid w:val="00440CB3"/>
    <w:rsid w:val="00480377"/>
    <w:rsid w:val="00490057"/>
    <w:rsid w:val="004946A4"/>
    <w:rsid w:val="004967B4"/>
    <w:rsid w:val="004C2017"/>
    <w:rsid w:val="004C3F8F"/>
    <w:rsid w:val="004D5233"/>
    <w:rsid w:val="004E70CC"/>
    <w:rsid w:val="0050245C"/>
    <w:rsid w:val="00514739"/>
    <w:rsid w:val="005159D0"/>
    <w:rsid w:val="00542D38"/>
    <w:rsid w:val="00545B5B"/>
    <w:rsid w:val="00562DBC"/>
    <w:rsid w:val="00573CBB"/>
    <w:rsid w:val="005A1D8A"/>
    <w:rsid w:val="005D24C6"/>
    <w:rsid w:val="005E3C5B"/>
    <w:rsid w:val="005E5490"/>
    <w:rsid w:val="005F3125"/>
    <w:rsid w:val="005F7085"/>
    <w:rsid w:val="005F76C0"/>
    <w:rsid w:val="00600218"/>
    <w:rsid w:val="0060738D"/>
    <w:rsid w:val="006474AC"/>
    <w:rsid w:val="006550E5"/>
    <w:rsid w:val="006800CE"/>
    <w:rsid w:val="00687758"/>
    <w:rsid w:val="006B1AD0"/>
    <w:rsid w:val="006E1D74"/>
    <w:rsid w:val="006F2451"/>
    <w:rsid w:val="00736C10"/>
    <w:rsid w:val="0075135C"/>
    <w:rsid w:val="007545D2"/>
    <w:rsid w:val="007613D3"/>
    <w:rsid w:val="00764E59"/>
    <w:rsid w:val="00765C9B"/>
    <w:rsid w:val="007D6DB5"/>
    <w:rsid w:val="007E1DD9"/>
    <w:rsid w:val="007E4604"/>
    <w:rsid w:val="00804132"/>
    <w:rsid w:val="008130C1"/>
    <w:rsid w:val="008204AB"/>
    <w:rsid w:val="0083663D"/>
    <w:rsid w:val="00875C0A"/>
    <w:rsid w:val="008D4D31"/>
    <w:rsid w:val="008E6F5D"/>
    <w:rsid w:val="008F1AA5"/>
    <w:rsid w:val="009165D5"/>
    <w:rsid w:val="00921226"/>
    <w:rsid w:val="00946B96"/>
    <w:rsid w:val="00966E7E"/>
    <w:rsid w:val="00976A38"/>
    <w:rsid w:val="00977DE0"/>
    <w:rsid w:val="009846ED"/>
    <w:rsid w:val="009B7C18"/>
    <w:rsid w:val="009C212E"/>
    <w:rsid w:val="009E13CB"/>
    <w:rsid w:val="009E7FB4"/>
    <w:rsid w:val="00A0169C"/>
    <w:rsid w:val="00A022CD"/>
    <w:rsid w:val="00A067A9"/>
    <w:rsid w:val="00A11C19"/>
    <w:rsid w:val="00A1795B"/>
    <w:rsid w:val="00A3039A"/>
    <w:rsid w:val="00A30B61"/>
    <w:rsid w:val="00A31461"/>
    <w:rsid w:val="00A31A70"/>
    <w:rsid w:val="00A840FA"/>
    <w:rsid w:val="00A90C0A"/>
    <w:rsid w:val="00A93AD6"/>
    <w:rsid w:val="00AA1486"/>
    <w:rsid w:val="00AB05B7"/>
    <w:rsid w:val="00AB4DCA"/>
    <w:rsid w:val="00AD46E2"/>
    <w:rsid w:val="00AE3D2D"/>
    <w:rsid w:val="00AF4AFE"/>
    <w:rsid w:val="00AF7AB8"/>
    <w:rsid w:val="00B34253"/>
    <w:rsid w:val="00B36816"/>
    <w:rsid w:val="00B43DF9"/>
    <w:rsid w:val="00B440AC"/>
    <w:rsid w:val="00B95A6A"/>
    <w:rsid w:val="00BA3E53"/>
    <w:rsid w:val="00BC21A7"/>
    <w:rsid w:val="00BE6B4D"/>
    <w:rsid w:val="00BF322C"/>
    <w:rsid w:val="00BF5F21"/>
    <w:rsid w:val="00C0776F"/>
    <w:rsid w:val="00C15715"/>
    <w:rsid w:val="00C167C8"/>
    <w:rsid w:val="00C3459F"/>
    <w:rsid w:val="00C43A11"/>
    <w:rsid w:val="00C50F41"/>
    <w:rsid w:val="00C5136C"/>
    <w:rsid w:val="00C659A2"/>
    <w:rsid w:val="00C73ACB"/>
    <w:rsid w:val="00CC2220"/>
    <w:rsid w:val="00CD2F6E"/>
    <w:rsid w:val="00CD3B31"/>
    <w:rsid w:val="00CD3B4C"/>
    <w:rsid w:val="00CF14C5"/>
    <w:rsid w:val="00D270F1"/>
    <w:rsid w:val="00D31CE5"/>
    <w:rsid w:val="00D50B9F"/>
    <w:rsid w:val="00D66C17"/>
    <w:rsid w:val="00DA1FC8"/>
    <w:rsid w:val="00DB0A5E"/>
    <w:rsid w:val="00DB0C72"/>
    <w:rsid w:val="00DD253D"/>
    <w:rsid w:val="00DD7915"/>
    <w:rsid w:val="00E07CE5"/>
    <w:rsid w:val="00E07FFB"/>
    <w:rsid w:val="00E34A93"/>
    <w:rsid w:val="00E45DB1"/>
    <w:rsid w:val="00E637D4"/>
    <w:rsid w:val="00E66FCA"/>
    <w:rsid w:val="00E7646C"/>
    <w:rsid w:val="00E92583"/>
    <w:rsid w:val="00E92EDE"/>
    <w:rsid w:val="00EC7AC9"/>
    <w:rsid w:val="00EC7F59"/>
    <w:rsid w:val="00EE05E0"/>
    <w:rsid w:val="00EF0741"/>
    <w:rsid w:val="00F1609E"/>
    <w:rsid w:val="00F434A9"/>
    <w:rsid w:val="00F511F2"/>
    <w:rsid w:val="00F52C4B"/>
    <w:rsid w:val="00F550FB"/>
    <w:rsid w:val="00F67BE8"/>
    <w:rsid w:val="00F80EEC"/>
    <w:rsid w:val="00FC66A2"/>
    <w:rsid w:val="00FC72F1"/>
    <w:rsid w:val="61056E8C"/>
    <w:rsid w:val="61E85777"/>
    <w:rsid w:val="63B170DC"/>
    <w:rsid w:val="7C653C53"/>
    <w:rsid w:val="7ECD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386"/>
    <w:rPr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F1386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1F1386"/>
    <w:rPr>
      <w:lang w:val="ro-RO" w:eastAsia="ro-RO" w:bidi="ar-SA"/>
    </w:rPr>
  </w:style>
  <w:style w:type="paragraph" w:styleId="Antet">
    <w:name w:val="header"/>
    <w:basedOn w:val="Normal"/>
    <w:rsid w:val="001F1386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1F1386"/>
    <w:rPr>
      <w:color w:val="0000FF"/>
      <w:u w:val="single"/>
    </w:rPr>
  </w:style>
  <w:style w:type="character" w:styleId="Numrdepagin">
    <w:name w:val="page number"/>
    <w:basedOn w:val="Fontdeparagrafimplicit"/>
    <w:rsid w:val="001F1386"/>
  </w:style>
  <w:style w:type="table" w:styleId="GrilTabel">
    <w:name w:val="Table Grid"/>
    <w:basedOn w:val="TabelNormal"/>
    <w:rsid w:val="001F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Fontdeparagrafimplicit"/>
    <w:locked/>
    <w:rsid w:val="001F1386"/>
    <w:rPr>
      <w:lang w:val="ro-RO" w:eastAsia="ro-RO" w:bidi="ar-SA"/>
    </w:rPr>
  </w:style>
  <w:style w:type="paragraph" w:styleId="Listparagraf">
    <w:name w:val="List Paragraph"/>
    <w:basedOn w:val="Normal"/>
    <w:uiPriority w:val="34"/>
    <w:qFormat/>
    <w:rsid w:val="00A3039A"/>
    <w:pPr>
      <w:ind w:left="720"/>
      <w:contextualSpacing/>
    </w:pPr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04560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045602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41936</CharactersWithSpaces>
  <SharedDoc>false</SharedDoc>
  <HLinks>
    <vt:vector size="6" baseType="variant">
      <vt:variant>
        <vt:i4>7209020</vt:i4>
      </vt:variant>
      <vt:variant>
        <vt:i4>5</vt:i4>
      </vt:variant>
      <vt:variant>
        <vt:i4>0</vt:i4>
      </vt:variant>
      <vt:variant>
        <vt:i4>5</vt:i4>
      </vt:variant>
      <vt:variant>
        <vt:lpwstr>http://www.itmtimis.ro/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carla.georgiu</dc:creator>
  <cp:lastModifiedBy>carla.georgiu</cp:lastModifiedBy>
  <cp:revision>3</cp:revision>
  <cp:lastPrinted>2023-12-27T07:19:00Z</cp:lastPrinted>
  <dcterms:created xsi:type="dcterms:W3CDTF">2024-04-05T09:21:00Z</dcterms:created>
  <dcterms:modified xsi:type="dcterms:W3CDTF">2024-08-22T09:20:00Z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8D77ABDEB9CC4209BDDC4E3982C6E94B</vt:lpwstr>
  </property>
</Properties>
</file>