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C4" w:rsidRPr="001250C4" w:rsidRDefault="001250C4" w:rsidP="001250C4">
      <w:pPr>
        <w:spacing w:before="100" w:beforeAutospacing="1" w:after="100" w:afterAutospacing="1" w:line="240" w:lineRule="auto"/>
        <w:jc w:val="center"/>
        <w:rPr>
          <w:rFonts w:ascii="Arial" w:eastAsia="Times New Roman" w:hAnsi="Arial" w:cs="Arial"/>
          <w:color w:val="000000"/>
          <w:sz w:val="27"/>
          <w:szCs w:val="27"/>
          <w:lang w:eastAsia="ro-RO"/>
        </w:rPr>
      </w:pPr>
      <w:r w:rsidRPr="001250C4">
        <w:rPr>
          <w:rFonts w:ascii="Arial" w:eastAsia="Times New Roman" w:hAnsi="Arial" w:cs="Arial"/>
          <w:b/>
          <w:bCs/>
          <w:color w:val="FF0000"/>
          <w:sz w:val="27"/>
          <w:szCs w:val="27"/>
          <w:lang w:eastAsia="ro-RO"/>
        </w:rPr>
        <w:t>Comunicat de presă - ITM HUNEDOARA- 02.02.2017</w:t>
      </w:r>
    </w:p>
    <w:p w:rsidR="001250C4" w:rsidRPr="001250C4" w:rsidRDefault="001250C4" w:rsidP="001250C4">
      <w:pPr>
        <w:spacing w:before="100" w:beforeAutospacing="1" w:after="100" w:afterAutospacing="1" w:line="240" w:lineRule="auto"/>
        <w:jc w:val="center"/>
        <w:outlineLvl w:val="0"/>
        <w:rPr>
          <w:rFonts w:ascii="Arial" w:eastAsia="Times New Roman" w:hAnsi="Arial" w:cs="Arial"/>
          <w:b/>
          <w:bCs/>
          <w:color w:val="000000"/>
          <w:kern w:val="36"/>
          <w:sz w:val="27"/>
          <w:szCs w:val="27"/>
          <w:lang w:eastAsia="ro-RO"/>
        </w:rPr>
      </w:pPr>
      <w:bookmarkStart w:id="0" w:name="_GoBack"/>
      <w:r w:rsidRPr="001250C4">
        <w:rPr>
          <w:rFonts w:ascii="Arial" w:eastAsia="Times New Roman" w:hAnsi="Arial" w:cs="Arial"/>
          <w:b/>
          <w:bCs/>
          <w:color w:val="000000"/>
          <w:kern w:val="36"/>
          <w:sz w:val="27"/>
          <w:szCs w:val="27"/>
          <w:lang w:eastAsia="ro-RO"/>
        </w:rPr>
        <w:t>"Inspectia Muncii se alatura demersurilor la nivel european de combatere acancerului profesional</w:t>
      </w:r>
      <w:bookmarkEnd w:id="0"/>
      <w:r w:rsidRPr="001250C4">
        <w:rPr>
          <w:rFonts w:ascii="Arial" w:eastAsia="Times New Roman" w:hAnsi="Arial" w:cs="Arial"/>
          <w:b/>
          <w:bCs/>
          <w:color w:val="000000"/>
          <w:kern w:val="36"/>
          <w:sz w:val="27"/>
          <w:szCs w:val="27"/>
          <w:lang w:eastAsia="ro-RO"/>
        </w:rPr>
        <w:t>”</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 </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Inspectia Muncii se implica prin controale si actiuni de constientizare, desfasurate prin inspectoratele teritoriale de munca, demersurilor la nivel european de combatere a</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cancerului profesional.</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Cancerul este considerat principala cauza a deceselor legate de munca în Uniunea Europeana. Anual pe continent se înregistreaza peste 100.000 decese provocate de cancerul profesional, ceea ce reprezinta 53% din decesele determinate de accidentele de munca si de bolile profesionale împreuna. În România, aproximativ 50 de mii de oameni mor anual din cauza cancerului. Costurile directe ale expunerii la substante cancerigene la locul de munca în toata Europa sunt estimate la 2,4 miliarde de euro pe an.</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Vor fi controlati pe parcursul anului toti angajatorii care utilizeaza substante cancerigene sau amestecuri chimice care provoaca boala. Printre acestea se numara: azbestul, benzenul, clorura de vinil, nichelul, pulberea de lemn, produse rezultate din prelucrarea titeiului si carbunelui, fibra de sticla. Parlamentul European a solicitat statelor membre înlocuirea substantelor care provoaca cele mai frecvente boli profesionale si a cerut inspectiilor muncii din fiecare tara membra UE sa intensifice initiativele de prevenire si de educare care vizeaza cresterea gradului de sensibilizare a cetatenilor cu privire la normele si la procedurile de sanatate si securitate. Activitatile economice prin care lucratorii sunt expusi riscului de cancer profesional sunt: agricultura, industriile extractiva, petroliera, petrochimica, ceramica, textila, a lemnului, de parfumuri, sticlei, cauciucului, laboratoarele de cercetare, constructii, gaz, santiere navale, tratamentul metalelor, transporturi aeriene si feroviare, imprimerii, sectorul sanitar, coafor.</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Riscurile pentru siguranta si sanatatea lucratorilor trebuie eliminate sau reduse la minimum. Angajatorii trebuie sa identifice si sa evalueze riscurile pentru lucratori asociate cu expunerea la agenti cancerigeni si trebuie sa previna expunerea lor atunci când riscurile apar. Daca este posibil, substanta cancerigena trebuie înlocuita cu o alternativa mai putin periculoasa. În caz contrar, agentii cancerigeni, în masura în care este posibil din punct de vedere tehnic, trebuie sa fie fabricati si utilizati într-un sistem închis pentru a preveni expunerea lucratorilor.</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lastRenderedPageBreak/>
        <w:t>În cazul în care acest lucru nu este posibil, expunerea lucratorilor trebuie sa fie redusa cât mai mult posibil printr-o serie de masuri, cum ar fi: limitarea cantitatilor de agenti cancerigeni manipulate la locul de munca, limitarea numarului de lucratori expusi sau susceptibil a fi expusi, evacuarea acestor agenti de la sursa prin ventilatie locala sau generala, masurarea concentratiilor din aer pentru detectarea precoce a expunerilor anormale, aplicarea unor proceduri si a unor metode de munca adecvate, aplicarea de masuri igienico-sanitare, delimitarea si semnalizarea corespunzatoare a zonelor de risc, montarea de dispozitive pentru situatii de urgenta, depozitarea, manipularea si transportul în recipiente etanse si etichetate. Evaluarea riscurilor si masurile de prevenire si protectie care se pun în practica trebuie sa tina cont de persoanele vulnerabile existente în companie: tineri , femei gravide sau care alapteaza, lucratori cu afectiuni cronice pentru care exista contraindicatii medicale.</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Angajatorul este obligat ca, pentru orice activitate în care exista risc de contaminare cu agenti cancerigeni, sa ia masuri adecvate pentru a se asigura ca lucratorii nu manânca, nu consuma alimente si nu fumeaza în zonele de lucru în care exista riscul contaminarii cu substante cancerigene si sa le puna la dispozitie grupuri sanitare si dusuri suficiente.</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Pentru unele activitati este posibila si o crestere sensibila a expunerii. Conform acestei ipoteze si plecând de la premisa ca toate masurile tehnice si de protectie colectiva au fost deja luate, este obligatoriu ca lucratorii care desfasoara astfel de activitati sa dispuna de echipament individual de protectie adaptat riscurilor si sa poarte corect acest echipament atât timp cât expunerea persista. Angajatorul este cel care pune la dispozitia lucratorilor acest echipament, în mod gratuit, asigura întretinerea lui si supravegheaza modul în care este utilizat. Trebuie prevazute locuri special amenajate pentru depozitarea separata a echipamentului individual de protectie de îmbracamintea de strada. Trebuie depozitat corect în locuri bine stabilite si trebuie verificat si curatat daca este posibil înainte si obligatoriu dupa fiecare utilizare.</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Inspectia Muncii sustine Ziua mondiala de lupta împotriva cancerului de anul acesta care a fost stabilita în data de 4 februarie.</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Mai multe informatii puteti obtine si accesând link urile:</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 </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 w:history="1">
        <w:r w:rsidRPr="001250C4">
          <w:rPr>
            <w:rFonts w:ascii="Times New Roman" w:eastAsia="Times New Roman" w:hAnsi="Times New Roman" w:cs="Times New Roman"/>
            <w:color w:val="006699"/>
            <w:sz w:val="27"/>
            <w:szCs w:val="27"/>
            <w:u w:val="single"/>
            <w:lang w:eastAsia="ro-RO"/>
          </w:rPr>
          <w:t>https://ec.europa.eu/transparency/regdoc/?fuseaction=list&amp;coteId=1&amp;documentType=COMMUNICATION_FROM_COMMISSION_TO_INST&amp;version=ALL</w:t>
        </w:r>
      </w:hyperlink>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 w:history="1">
        <w:r w:rsidRPr="001250C4">
          <w:rPr>
            <w:rFonts w:ascii="Times New Roman" w:eastAsia="Times New Roman" w:hAnsi="Times New Roman" w:cs="Times New Roman"/>
            <w:color w:val="006699"/>
            <w:sz w:val="27"/>
            <w:szCs w:val="27"/>
            <w:u w:val="single"/>
            <w:lang w:eastAsia="ro-RO"/>
          </w:rPr>
          <w:t>https://www.inspectiamuncii.ro/b.-nu-lasati-agentii-chimici-sa-va-corodeze-sanatatea-</w:t>
        </w:r>
      </w:hyperlink>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lastRenderedPageBreak/>
        <w:t> </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Compartimentul Comunicare ITM Hunedoara</w:t>
      </w:r>
    </w:p>
    <w:p w:rsidR="001250C4" w:rsidRPr="001250C4" w:rsidRDefault="001250C4" w:rsidP="001250C4">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1250C4">
        <w:rPr>
          <w:rFonts w:ascii="Times New Roman" w:eastAsia="Times New Roman" w:hAnsi="Times New Roman" w:cs="Times New Roman"/>
          <w:color w:val="000000"/>
          <w:sz w:val="27"/>
          <w:szCs w:val="27"/>
          <w:lang w:eastAsia="ro-RO"/>
        </w:rPr>
        <w:t>Sorin Gabriel Istrate -Consilier</w:t>
      </w:r>
    </w:p>
    <w:p w:rsidR="006879F9" w:rsidRDefault="006879F9"/>
    <w:sectPr w:rsidR="0068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C4"/>
    <w:rsid w:val="001250C4"/>
    <w:rsid w:val="006879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C4"/>
    <w:rPr>
      <w:rFonts w:ascii="Times New Roman" w:eastAsia="Times New Roman" w:hAnsi="Times New Roman" w:cs="Times New Roman"/>
      <w:b/>
      <w:bCs/>
      <w:kern w:val="36"/>
      <w:sz w:val="48"/>
      <w:szCs w:val="48"/>
      <w:lang w:eastAsia="ro-RO"/>
    </w:rPr>
  </w:style>
  <w:style w:type="paragraph" w:customStyle="1" w:styleId="style40">
    <w:name w:val="style40"/>
    <w:basedOn w:val="Normal"/>
    <w:rsid w:val="001250C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250C4"/>
    <w:rPr>
      <w:b/>
      <w:bCs/>
    </w:rPr>
  </w:style>
  <w:style w:type="character" w:customStyle="1" w:styleId="style28">
    <w:name w:val="style28"/>
    <w:basedOn w:val="DefaultParagraphFont"/>
    <w:rsid w:val="001250C4"/>
  </w:style>
  <w:style w:type="character" w:customStyle="1" w:styleId="apple-converted-space">
    <w:name w:val="apple-converted-space"/>
    <w:basedOn w:val="DefaultParagraphFont"/>
    <w:rsid w:val="001250C4"/>
  </w:style>
  <w:style w:type="paragraph" w:styleId="NormalWeb">
    <w:name w:val="Normal (Web)"/>
    <w:basedOn w:val="Normal"/>
    <w:uiPriority w:val="99"/>
    <w:semiHidden/>
    <w:unhideWhenUsed/>
    <w:rsid w:val="001250C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125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0C4"/>
    <w:rPr>
      <w:rFonts w:ascii="Times New Roman" w:eastAsia="Times New Roman" w:hAnsi="Times New Roman" w:cs="Times New Roman"/>
      <w:b/>
      <w:bCs/>
      <w:kern w:val="36"/>
      <w:sz w:val="48"/>
      <w:szCs w:val="48"/>
      <w:lang w:eastAsia="ro-RO"/>
    </w:rPr>
  </w:style>
  <w:style w:type="paragraph" w:customStyle="1" w:styleId="style40">
    <w:name w:val="style40"/>
    <w:basedOn w:val="Normal"/>
    <w:rsid w:val="001250C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250C4"/>
    <w:rPr>
      <w:b/>
      <w:bCs/>
    </w:rPr>
  </w:style>
  <w:style w:type="character" w:customStyle="1" w:styleId="style28">
    <w:name w:val="style28"/>
    <w:basedOn w:val="DefaultParagraphFont"/>
    <w:rsid w:val="001250C4"/>
  </w:style>
  <w:style w:type="character" w:customStyle="1" w:styleId="apple-converted-space">
    <w:name w:val="apple-converted-space"/>
    <w:basedOn w:val="DefaultParagraphFont"/>
    <w:rsid w:val="001250C4"/>
  </w:style>
  <w:style w:type="paragraph" w:styleId="NormalWeb">
    <w:name w:val="Normal (Web)"/>
    <w:basedOn w:val="Normal"/>
    <w:uiPriority w:val="99"/>
    <w:semiHidden/>
    <w:unhideWhenUsed/>
    <w:rsid w:val="001250C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125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pectiamuncii.ro/b.-nu-lasati-agentii-chimici-sa-va-corodeze-sanatatea-" TargetMode="External"/><Relationship Id="rId5" Type="http://schemas.openxmlformats.org/officeDocument/2006/relationships/hyperlink" Target="https://ec.europa.eu/transparency/regdoc/?fuseaction=list&amp;coteId=1&amp;documentType=COMMUNICATION_FROM_COMMISSION_TO_INST&amp;version=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1</cp:revision>
  <dcterms:created xsi:type="dcterms:W3CDTF">2017-02-08T08:34:00Z</dcterms:created>
  <dcterms:modified xsi:type="dcterms:W3CDTF">2017-02-08T08:38:00Z</dcterms:modified>
</cp:coreProperties>
</file>