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429" w:rsidRPr="00A71866" w:rsidRDefault="00C52429" w:rsidP="004E2091">
      <w:pPr>
        <w:spacing w:after="120" w:line="276" w:lineRule="auto"/>
        <w:ind w:left="900"/>
        <w:jc w:val="center"/>
        <w:rPr>
          <w:lang w:val="ro-RO"/>
        </w:rPr>
      </w:pPr>
    </w:p>
    <w:p w:rsidR="00C52429" w:rsidRPr="00A71866" w:rsidRDefault="00C52429" w:rsidP="004E2091">
      <w:pPr>
        <w:pStyle w:val="Default"/>
        <w:spacing w:after="120" w:line="276" w:lineRule="auto"/>
        <w:ind w:left="900"/>
        <w:jc w:val="right"/>
        <w:rPr>
          <w:bCs/>
          <w:lang w:val="ro-RO"/>
        </w:rPr>
      </w:pPr>
    </w:p>
    <w:p w:rsidR="00C52429" w:rsidRPr="00A71866" w:rsidRDefault="00C52429" w:rsidP="004E2091">
      <w:pPr>
        <w:pStyle w:val="Default"/>
        <w:spacing w:after="120" w:line="276" w:lineRule="auto"/>
        <w:ind w:left="900"/>
        <w:jc w:val="right"/>
        <w:rPr>
          <w:bCs/>
          <w:lang w:val="ro-RO"/>
        </w:rPr>
      </w:pPr>
    </w:p>
    <w:p w:rsidR="00C52429" w:rsidRPr="00A71866" w:rsidRDefault="00C52429" w:rsidP="004E2091">
      <w:pPr>
        <w:pStyle w:val="Default"/>
        <w:spacing w:after="120" w:line="276" w:lineRule="auto"/>
        <w:ind w:left="900"/>
        <w:jc w:val="right"/>
        <w:rPr>
          <w:sz w:val="28"/>
          <w:szCs w:val="28"/>
          <w:lang w:val="ro-RO"/>
        </w:rPr>
      </w:pPr>
      <w:r w:rsidRPr="00A71866">
        <w:rPr>
          <w:bCs/>
          <w:sz w:val="28"/>
          <w:szCs w:val="28"/>
          <w:lang w:val="ro-RO"/>
        </w:rPr>
        <w:t xml:space="preserve">A P R O B A T, </w:t>
      </w:r>
    </w:p>
    <w:p w:rsidR="00C52429" w:rsidRPr="00A71866" w:rsidRDefault="00C52429" w:rsidP="004E2091">
      <w:pPr>
        <w:pStyle w:val="Default"/>
        <w:spacing w:after="120" w:line="276" w:lineRule="auto"/>
        <w:ind w:left="900"/>
        <w:jc w:val="right"/>
        <w:rPr>
          <w:bCs/>
          <w:sz w:val="28"/>
          <w:szCs w:val="28"/>
          <w:lang w:val="ro-RO"/>
        </w:rPr>
      </w:pPr>
    </w:p>
    <w:p w:rsidR="00C52429" w:rsidRPr="00A71866" w:rsidRDefault="00C52429" w:rsidP="004E2091">
      <w:pPr>
        <w:pStyle w:val="Default"/>
        <w:spacing w:after="120" w:line="276" w:lineRule="auto"/>
        <w:ind w:left="900"/>
        <w:jc w:val="right"/>
        <w:rPr>
          <w:bCs/>
          <w:sz w:val="28"/>
          <w:szCs w:val="28"/>
          <w:lang w:val="ro-RO"/>
        </w:rPr>
      </w:pPr>
      <w:r w:rsidRPr="00A71866">
        <w:rPr>
          <w:bCs/>
          <w:sz w:val="28"/>
          <w:szCs w:val="28"/>
          <w:lang w:val="ro-RO"/>
        </w:rPr>
        <w:t>INSPECTOR ŞEF</w:t>
      </w:r>
    </w:p>
    <w:p w:rsidR="00C52429" w:rsidRPr="00A71866" w:rsidRDefault="00C52429" w:rsidP="004E2091">
      <w:pPr>
        <w:pStyle w:val="Default"/>
        <w:spacing w:after="120" w:line="276" w:lineRule="auto"/>
        <w:ind w:left="900"/>
        <w:jc w:val="right"/>
        <w:rPr>
          <w:bCs/>
          <w:sz w:val="28"/>
          <w:szCs w:val="28"/>
          <w:lang w:val="ro-RO"/>
        </w:rPr>
      </w:pPr>
    </w:p>
    <w:p w:rsidR="00C52429" w:rsidRPr="00A71866" w:rsidRDefault="00C52429" w:rsidP="004E2091">
      <w:pPr>
        <w:pStyle w:val="Default"/>
        <w:spacing w:after="120" w:line="276" w:lineRule="auto"/>
        <w:ind w:left="900"/>
        <w:jc w:val="right"/>
        <w:rPr>
          <w:bCs/>
          <w:sz w:val="28"/>
          <w:szCs w:val="28"/>
          <w:lang w:val="ro-RO"/>
        </w:rPr>
      </w:pPr>
      <w:r w:rsidRPr="00A71866">
        <w:rPr>
          <w:bCs/>
          <w:sz w:val="28"/>
          <w:szCs w:val="28"/>
          <w:lang w:val="ro-RO"/>
        </w:rPr>
        <w:t>Laurenţiu ASAFTEI</w:t>
      </w:r>
    </w:p>
    <w:p w:rsidR="00C52429" w:rsidRPr="00A71866" w:rsidRDefault="00C52429" w:rsidP="004E2091">
      <w:pPr>
        <w:pStyle w:val="Default"/>
        <w:spacing w:after="120" w:line="276" w:lineRule="auto"/>
        <w:ind w:left="900"/>
        <w:rPr>
          <w:bCs/>
          <w:lang w:val="ro-RO"/>
        </w:rPr>
      </w:pPr>
    </w:p>
    <w:p w:rsidR="00C52429" w:rsidRPr="00A71866" w:rsidRDefault="00C52429" w:rsidP="004E2091">
      <w:pPr>
        <w:pStyle w:val="Default"/>
        <w:spacing w:after="120" w:line="276" w:lineRule="auto"/>
        <w:ind w:left="900"/>
        <w:rPr>
          <w:bCs/>
          <w:lang w:val="ro-RO"/>
        </w:rPr>
      </w:pPr>
    </w:p>
    <w:p w:rsidR="00C52429" w:rsidRPr="00A71866" w:rsidRDefault="00C52429" w:rsidP="004E2091">
      <w:pPr>
        <w:pStyle w:val="Default"/>
        <w:spacing w:after="120" w:line="276" w:lineRule="auto"/>
        <w:ind w:left="900"/>
        <w:rPr>
          <w:bCs/>
          <w:lang w:val="ro-RO"/>
        </w:rPr>
      </w:pPr>
    </w:p>
    <w:p w:rsidR="00C52429" w:rsidRPr="00A71866" w:rsidRDefault="00C52429" w:rsidP="004E2091">
      <w:pPr>
        <w:pStyle w:val="Default"/>
        <w:spacing w:after="120" w:line="276" w:lineRule="auto"/>
        <w:ind w:left="900"/>
        <w:rPr>
          <w:bCs/>
          <w:lang w:val="ro-RO"/>
        </w:rPr>
      </w:pPr>
    </w:p>
    <w:p w:rsidR="00C52429" w:rsidRPr="00A71866" w:rsidRDefault="00C52429" w:rsidP="004E2091">
      <w:pPr>
        <w:pStyle w:val="Default"/>
        <w:spacing w:after="120" w:line="276" w:lineRule="auto"/>
        <w:ind w:left="900"/>
        <w:rPr>
          <w:bCs/>
          <w:lang w:val="ro-RO"/>
        </w:rPr>
      </w:pPr>
    </w:p>
    <w:p w:rsidR="00C52429" w:rsidRPr="00A71866" w:rsidRDefault="00C52429" w:rsidP="004E2091">
      <w:pPr>
        <w:pStyle w:val="Default"/>
        <w:spacing w:after="120" w:line="276" w:lineRule="auto"/>
        <w:ind w:left="900"/>
        <w:jc w:val="center"/>
        <w:rPr>
          <w:bCs/>
          <w:sz w:val="36"/>
          <w:szCs w:val="36"/>
          <w:lang w:val="ro-RO"/>
        </w:rPr>
      </w:pPr>
      <w:r w:rsidRPr="00A71866">
        <w:rPr>
          <w:bCs/>
          <w:sz w:val="36"/>
          <w:szCs w:val="36"/>
          <w:lang w:val="ro-RO"/>
        </w:rPr>
        <w:t xml:space="preserve">Raport de activitate </w:t>
      </w:r>
    </w:p>
    <w:p w:rsidR="00C52429" w:rsidRPr="00A71866" w:rsidRDefault="00C52429" w:rsidP="004E2091">
      <w:pPr>
        <w:pStyle w:val="Default"/>
        <w:spacing w:after="120" w:line="276" w:lineRule="auto"/>
        <w:ind w:left="900"/>
        <w:jc w:val="center"/>
        <w:rPr>
          <w:sz w:val="36"/>
          <w:szCs w:val="36"/>
          <w:lang w:val="ro-RO"/>
        </w:rPr>
      </w:pPr>
      <w:r w:rsidRPr="00A71866">
        <w:rPr>
          <w:bCs/>
          <w:sz w:val="36"/>
          <w:szCs w:val="36"/>
          <w:lang w:val="ro-RO"/>
        </w:rPr>
        <w:t>al Inspectoratului Teritorial de Muncă Galaţi</w:t>
      </w:r>
    </w:p>
    <w:p w:rsidR="00C52429" w:rsidRPr="00A71866" w:rsidRDefault="00C52429" w:rsidP="004E2091">
      <w:pPr>
        <w:pStyle w:val="Default"/>
        <w:spacing w:after="120" w:line="276" w:lineRule="auto"/>
        <w:ind w:left="900"/>
        <w:jc w:val="center"/>
        <w:rPr>
          <w:bCs/>
          <w:sz w:val="36"/>
          <w:szCs w:val="36"/>
          <w:lang w:val="ro-RO"/>
        </w:rPr>
      </w:pPr>
      <w:r w:rsidRPr="00A71866">
        <w:rPr>
          <w:bCs/>
          <w:sz w:val="36"/>
          <w:szCs w:val="36"/>
          <w:lang w:val="ro-RO"/>
        </w:rPr>
        <w:t>întocmit în baza Legii nr. 544 din 2001</w:t>
      </w:r>
    </w:p>
    <w:p w:rsidR="00C52429" w:rsidRPr="00A71866" w:rsidRDefault="00C52429" w:rsidP="004E2091">
      <w:pPr>
        <w:pStyle w:val="Default"/>
        <w:spacing w:after="120" w:line="276" w:lineRule="auto"/>
        <w:ind w:left="900"/>
        <w:jc w:val="center"/>
        <w:rPr>
          <w:sz w:val="36"/>
          <w:szCs w:val="36"/>
          <w:lang w:val="ro-RO"/>
        </w:rPr>
      </w:pPr>
      <w:r w:rsidRPr="00A71866">
        <w:rPr>
          <w:bCs/>
          <w:sz w:val="36"/>
          <w:szCs w:val="36"/>
          <w:lang w:val="ro-RO"/>
        </w:rPr>
        <w:t>pentru anul 202</w:t>
      </w:r>
      <w:r w:rsidR="009E4555" w:rsidRPr="00A71866">
        <w:rPr>
          <w:bCs/>
          <w:sz w:val="36"/>
          <w:szCs w:val="36"/>
          <w:lang w:val="ro-RO"/>
        </w:rPr>
        <w:t>1</w:t>
      </w:r>
    </w:p>
    <w:p w:rsidR="00C52429" w:rsidRPr="00A71866" w:rsidRDefault="00C52429" w:rsidP="004E2091">
      <w:pPr>
        <w:pStyle w:val="Default"/>
        <w:spacing w:after="120" w:line="276" w:lineRule="auto"/>
        <w:ind w:left="900"/>
        <w:rPr>
          <w:lang w:val="ro-RO"/>
        </w:rPr>
      </w:pPr>
    </w:p>
    <w:p w:rsidR="00C52429" w:rsidRPr="00A71866" w:rsidRDefault="00C52429" w:rsidP="004E2091">
      <w:pPr>
        <w:pStyle w:val="Default"/>
        <w:spacing w:after="120" w:line="276" w:lineRule="auto"/>
        <w:ind w:left="900"/>
        <w:rPr>
          <w:lang w:val="ro-RO"/>
        </w:rPr>
      </w:pPr>
    </w:p>
    <w:p w:rsidR="00C52429" w:rsidRPr="00A71866" w:rsidRDefault="00C52429" w:rsidP="004E2091">
      <w:pPr>
        <w:pStyle w:val="Default"/>
        <w:spacing w:after="120" w:line="276" w:lineRule="auto"/>
        <w:ind w:left="900"/>
        <w:rPr>
          <w:lang w:val="ro-RO"/>
        </w:rPr>
      </w:pPr>
    </w:p>
    <w:p w:rsidR="00C52429" w:rsidRPr="00A71866" w:rsidRDefault="00C52429" w:rsidP="004E2091">
      <w:pPr>
        <w:pStyle w:val="Default"/>
        <w:spacing w:after="120" w:line="276" w:lineRule="auto"/>
        <w:ind w:left="900"/>
        <w:rPr>
          <w:lang w:val="ro-RO"/>
        </w:rPr>
      </w:pPr>
    </w:p>
    <w:p w:rsidR="00C52429" w:rsidRPr="00A71866" w:rsidRDefault="00C52429" w:rsidP="004E2091">
      <w:pPr>
        <w:pStyle w:val="Default"/>
        <w:spacing w:after="120" w:line="276" w:lineRule="auto"/>
        <w:ind w:left="900"/>
        <w:rPr>
          <w:lang w:val="ro-RO"/>
        </w:rPr>
      </w:pPr>
    </w:p>
    <w:p w:rsidR="00C52429" w:rsidRPr="00A71866" w:rsidRDefault="00C52429" w:rsidP="004E2091">
      <w:pPr>
        <w:pStyle w:val="Default"/>
        <w:spacing w:after="120" w:line="276" w:lineRule="auto"/>
        <w:ind w:left="900"/>
        <w:rPr>
          <w:lang w:val="ro-RO"/>
        </w:rPr>
      </w:pPr>
    </w:p>
    <w:p w:rsidR="00C52429" w:rsidRPr="00A71866" w:rsidRDefault="00C52429" w:rsidP="004E2091">
      <w:pPr>
        <w:pStyle w:val="Default"/>
        <w:spacing w:after="120" w:line="276" w:lineRule="auto"/>
        <w:ind w:left="900"/>
        <w:rPr>
          <w:lang w:val="ro-RO"/>
        </w:rPr>
      </w:pPr>
      <w:r w:rsidRPr="00A71866">
        <w:rPr>
          <w:lang w:val="ro-RO"/>
        </w:rPr>
        <w:t xml:space="preserve">Întocmit: Corodeanu Carmen Păunica </w:t>
      </w:r>
    </w:p>
    <w:p w:rsidR="00C52429" w:rsidRPr="00A71866" w:rsidRDefault="00C52429" w:rsidP="004E2091">
      <w:pPr>
        <w:spacing w:after="120" w:line="276" w:lineRule="auto"/>
        <w:ind w:left="900"/>
        <w:rPr>
          <w:rFonts w:cs="Tahoma"/>
          <w:sz w:val="24"/>
          <w:szCs w:val="24"/>
          <w:lang w:val="ro-RO"/>
        </w:rPr>
      </w:pPr>
      <w:r w:rsidRPr="00A71866">
        <w:rPr>
          <w:sz w:val="24"/>
          <w:szCs w:val="24"/>
          <w:lang w:val="ro-RO"/>
        </w:rPr>
        <w:t>Compartiment Comunicare şi Relaţii cu Publicul</w:t>
      </w:r>
    </w:p>
    <w:p w:rsidR="00C52429" w:rsidRPr="00A71866" w:rsidRDefault="00C52429" w:rsidP="004E2091">
      <w:pPr>
        <w:spacing w:after="120" w:line="276" w:lineRule="auto"/>
        <w:ind w:left="900"/>
        <w:rPr>
          <w:rFonts w:cs="Tahoma"/>
          <w:sz w:val="24"/>
          <w:szCs w:val="24"/>
          <w:lang w:val="ro-RO"/>
        </w:rPr>
      </w:pPr>
    </w:p>
    <w:p w:rsidR="00C52429" w:rsidRPr="00A71866" w:rsidRDefault="00C52429" w:rsidP="004E2091">
      <w:pPr>
        <w:autoSpaceDE w:val="0"/>
        <w:autoSpaceDN w:val="0"/>
        <w:adjustRightInd w:val="0"/>
        <w:spacing w:after="120" w:line="276" w:lineRule="auto"/>
        <w:ind w:left="900"/>
        <w:rPr>
          <w:sz w:val="28"/>
          <w:szCs w:val="28"/>
          <w:lang w:val="ro-RO" w:eastAsia="ro-RO"/>
        </w:rPr>
      </w:pPr>
      <w:r w:rsidRPr="00A71866">
        <w:rPr>
          <w:rFonts w:cs="Tahoma"/>
          <w:sz w:val="24"/>
          <w:szCs w:val="24"/>
          <w:lang w:val="ro-RO"/>
        </w:rPr>
        <w:br w:type="page"/>
      </w:r>
      <w:r w:rsidRPr="00A71866">
        <w:rPr>
          <w:sz w:val="28"/>
          <w:szCs w:val="28"/>
          <w:lang w:val="ro-RO" w:eastAsia="ro-RO"/>
        </w:rPr>
        <w:lastRenderedPageBreak/>
        <w:t>I. Profil organizaţional:</w:t>
      </w:r>
    </w:p>
    <w:p w:rsidR="00C52429" w:rsidRPr="00A71866" w:rsidRDefault="00C52429" w:rsidP="004E2091">
      <w:pPr>
        <w:autoSpaceDE w:val="0"/>
        <w:autoSpaceDN w:val="0"/>
        <w:adjustRightInd w:val="0"/>
        <w:spacing w:after="120" w:line="276" w:lineRule="auto"/>
        <w:ind w:left="900"/>
        <w:rPr>
          <w:bCs/>
          <w:iCs/>
          <w:sz w:val="28"/>
          <w:szCs w:val="28"/>
          <w:lang w:val="ro-RO" w:eastAsia="ro-RO"/>
        </w:rPr>
      </w:pPr>
      <w:r w:rsidRPr="00A71866">
        <w:rPr>
          <w:bCs/>
          <w:iCs/>
          <w:sz w:val="28"/>
          <w:szCs w:val="28"/>
          <w:lang w:val="ro-RO" w:eastAsia="ro-RO"/>
        </w:rPr>
        <w:t>1.1. Cuvânt înainte din partea conducătorului instituţiei</w:t>
      </w:r>
    </w:p>
    <w:p w:rsidR="00C52429" w:rsidRPr="00A71866" w:rsidRDefault="00C52429" w:rsidP="004E2091">
      <w:pPr>
        <w:spacing w:after="30" w:line="276" w:lineRule="auto"/>
        <w:ind w:left="902"/>
        <w:jc w:val="both"/>
        <w:rPr>
          <w:rFonts w:cs="Tahoma"/>
          <w:sz w:val="24"/>
          <w:szCs w:val="24"/>
          <w:lang w:val="ro-RO"/>
        </w:rPr>
      </w:pPr>
      <w:r w:rsidRPr="00A71866">
        <w:rPr>
          <w:rFonts w:cs="Tahoma"/>
          <w:sz w:val="24"/>
          <w:szCs w:val="24"/>
          <w:lang w:val="ro-RO"/>
        </w:rPr>
        <w:t xml:space="preserve">Legea 544 din 2001, privind liberul acces la informaţiile de interes public, prevede la art.5, alin(3), obligativitatea prezentării unui raport periodic de activitate care să fie publicat. </w:t>
      </w:r>
    </w:p>
    <w:p w:rsidR="00C52429" w:rsidRPr="00A71866" w:rsidRDefault="00C52429" w:rsidP="004E2091">
      <w:pPr>
        <w:spacing w:after="30" w:line="276" w:lineRule="auto"/>
        <w:ind w:left="902"/>
        <w:jc w:val="both"/>
        <w:rPr>
          <w:rFonts w:cs="Tahoma"/>
          <w:sz w:val="24"/>
          <w:szCs w:val="24"/>
          <w:lang w:val="ro-RO"/>
        </w:rPr>
      </w:pPr>
      <w:r w:rsidRPr="00A71866">
        <w:rPr>
          <w:rFonts w:cs="Tahoma"/>
          <w:sz w:val="24"/>
          <w:szCs w:val="24"/>
          <w:lang w:val="ro-RO"/>
        </w:rPr>
        <w:t>În contextul obligaţiilor care îi revin, Inspectoratul Teritorial de Muncă Galaţi şi-a îndeplinit cu perseverenţă misiunea de a controla aplicarea corectă şi unitară a actelor normative care reglementează relaţiile de muncă, securitatea şi sănătatea în muncă şi supravegherea pieţei produselor din domeniul de competenţă.</w:t>
      </w:r>
    </w:p>
    <w:p w:rsidR="00C52429" w:rsidRPr="00A71866" w:rsidRDefault="00C52429" w:rsidP="004E2091">
      <w:pPr>
        <w:spacing w:after="30" w:line="276" w:lineRule="auto"/>
        <w:ind w:left="902"/>
        <w:jc w:val="both"/>
        <w:rPr>
          <w:rFonts w:cs="Tahoma"/>
          <w:sz w:val="24"/>
          <w:szCs w:val="24"/>
          <w:lang w:val="ro-RO"/>
        </w:rPr>
      </w:pPr>
      <w:r w:rsidRPr="00A71866">
        <w:rPr>
          <w:rFonts w:cs="Tahoma"/>
          <w:sz w:val="24"/>
          <w:szCs w:val="24"/>
          <w:lang w:val="ro-RO"/>
        </w:rPr>
        <w:t>În anul 20</w:t>
      </w:r>
      <w:r w:rsidR="009E4555" w:rsidRPr="00A71866">
        <w:rPr>
          <w:rFonts w:cs="Tahoma"/>
          <w:sz w:val="24"/>
          <w:szCs w:val="24"/>
          <w:lang w:val="ro-RO"/>
        </w:rPr>
        <w:t>21</w:t>
      </w:r>
      <w:r w:rsidRPr="00A71866">
        <w:rPr>
          <w:rFonts w:cs="Tahoma"/>
          <w:sz w:val="24"/>
          <w:szCs w:val="24"/>
          <w:lang w:val="ro-RO"/>
        </w:rPr>
        <w:t>, iniţiativele Inspectoratului Teritorial de Muncă Galaţi au vizat consolidarea culturii de prevenire a riscurilor de accidentare şi îmbolnăvire profesională şi combaterea fenomenului de muncă nedeclarată.</w:t>
      </w:r>
    </w:p>
    <w:p w:rsidR="00C52429" w:rsidRPr="00A71866" w:rsidRDefault="00C52429" w:rsidP="004E2091">
      <w:pPr>
        <w:spacing w:after="30" w:line="276" w:lineRule="auto"/>
        <w:ind w:left="902"/>
        <w:jc w:val="both"/>
        <w:rPr>
          <w:rFonts w:cs="Tahoma"/>
          <w:sz w:val="24"/>
          <w:szCs w:val="24"/>
          <w:lang w:val="ro-RO"/>
        </w:rPr>
      </w:pPr>
      <w:r w:rsidRPr="00A71866">
        <w:rPr>
          <w:rFonts w:cs="Tahoma"/>
          <w:sz w:val="24"/>
          <w:szCs w:val="24"/>
          <w:lang w:val="ro-RO"/>
        </w:rPr>
        <w:t xml:space="preserve">Parte a economiei subterane, munca nedeclarată reprezintă un pericol real atât pentru economia ţării cât şi pentru persoanele care o acceptă (acestea fiind lipsite de drepturi elementare de asigurări sociale, de dreptul la concediu de odihnă plătit, dreptul de asociere şi de a fi protejat de organizaţiile special constituite </w:t>
      </w:r>
      <w:r w:rsidR="00A71866" w:rsidRPr="00A71866">
        <w:rPr>
          <w:rFonts w:cs="Tahoma"/>
          <w:sz w:val="24"/>
          <w:szCs w:val="24"/>
          <w:lang w:val="ro-RO"/>
        </w:rPr>
        <w:t>etc.</w:t>
      </w:r>
      <w:r w:rsidRPr="00A71866">
        <w:rPr>
          <w:rFonts w:cs="Tahoma"/>
          <w:sz w:val="24"/>
          <w:szCs w:val="24"/>
          <w:lang w:val="ro-RO"/>
        </w:rPr>
        <w:t xml:space="preserve"> ) şi angajatorii care o practică</w:t>
      </w:r>
    </w:p>
    <w:p w:rsidR="00C52429" w:rsidRPr="00A71866" w:rsidRDefault="00C52429" w:rsidP="004E2091">
      <w:pPr>
        <w:spacing w:after="30" w:line="276" w:lineRule="auto"/>
        <w:ind w:left="902"/>
        <w:jc w:val="both"/>
        <w:rPr>
          <w:rFonts w:cs="Tahoma"/>
          <w:sz w:val="24"/>
          <w:szCs w:val="24"/>
          <w:lang w:val="ro-RO"/>
        </w:rPr>
      </w:pPr>
      <w:r w:rsidRPr="00A71866">
        <w:rPr>
          <w:rFonts w:cs="Tahoma"/>
          <w:sz w:val="24"/>
          <w:szCs w:val="24"/>
          <w:lang w:val="ro-RO"/>
        </w:rPr>
        <w:t>Orientând activitatea instituţiei spre prevenire, acţiunile au urmărit îmbunătăţirea activităţilor în domeniul securităţii şi sănătăţii în muncă, în special, în sectoarele economiei naţionale cu riscuri majore de accidentare şi îmbolnăvire profesională, prin conştientizarea angajatorilor şi lucrătorilor asupra importanţei asigurării unor locuri de muncă sigure şi sănătoase şi a necesităţii respectării legislaţiei în domeniu. Punând accentul pe prevenire şi pe promovarea de bune practici, Inspectoratul Teritorial de Muncă Galaţi a continuat şi în anul 20</w:t>
      </w:r>
      <w:r w:rsidR="009E4555" w:rsidRPr="00A71866">
        <w:rPr>
          <w:rFonts w:cs="Tahoma"/>
          <w:sz w:val="24"/>
          <w:szCs w:val="24"/>
          <w:lang w:val="ro-RO"/>
        </w:rPr>
        <w:t>21</w:t>
      </w:r>
      <w:r w:rsidRPr="00A71866">
        <w:rPr>
          <w:rFonts w:cs="Tahoma"/>
          <w:sz w:val="24"/>
          <w:szCs w:val="24"/>
          <w:lang w:val="ro-RO"/>
        </w:rPr>
        <w:t xml:space="preserve"> eforturile pentru atingerea unui nivel ridicat de respectare a legislaţiei, plecând de la premisa că locurile de muncă sunt mai productive atunci când asigură condiţii de securitate şi sănătate.</w:t>
      </w:r>
    </w:p>
    <w:p w:rsidR="00C65A1D" w:rsidRPr="00A71866" w:rsidRDefault="00C65A1D" w:rsidP="004E2091">
      <w:pPr>
        <w:spacing w:after="30" w:line="276" w:lineRule="auto"/>
        <w:ind w:left="900"/>
        <w:jc w:val="both"/>
        <w:rPr>
          <w:rFonts w:cs="Tahoma"/>
          <w:sz w:val="24"/>
          <w:szCs w:val="24"/>
          <w:lang w:val="ro-RO"/>
        </w:rPr>
      </w:pPr>
      <w:r w:rsidRPr="00A71866">
        <w:rPr>
          <w:rFonts w:cs="Tahoma"/>
          <w:sz w:val="24"/>
          <w:szCs w:val="24"/>
          <w:lang w:val="ro-RO"/>
        </w:rPr>
        <w:t>Menţionăm faptul că, obiectivul instituţiei noastre în derularea controalelor nu a fost anihilarea agentului economic, deja afectat de restricţiile impuse pentru combaterea pandemiei. În cadrul controalelor efectuate inspectorii de muncă au adoptat o atitudine fermă, dar orientată, în primul rând pe prevenţie iar sancţiunile au fost aplicate numai când au fost identificate cazuri flagrante de încălcare a legislaţiei şi când s-a constatat că recomandările din prima fază ale inspectorilor de muncă nu au fost respectate la verificările ulterioare.</w:t>
      </w:r>
    </w:p>
    <w:p w:rsidR="00C52429" w:rsidRPr="00A71866" w:rsidRDefault="00C52429" w:rsidP="004E2091">
      <w:pPr>
        <w:autoSpaceDE w:val="0"/>
        <w:autoSpaceDN w:val="0"/>
        <w:adjustRightInd w:val="0"/>
        <w:spacing w:after="30" w:line="276" w:lineRule="auto"/>
        <w:ind w:left="902"/>
        <w:jc w:val="both"/>
        <w:rPr>
          <w:rFonts w:cs="Arial"/>
          <w:sz w:val="24"/>
          <w:szCs w:val="24"/>
          <w:lang w:val="ro-RO"/>
        </w:rPr>
      </w:pPr>
    </w:p>
    <w:p w:rsidR="00C52429" w:rsidRPr="00A71866" w:rsidRDefault="00C52429" w:rsidP="004E2091">
      <w:pPr>
        <w:spacing w:after="30" w:line="276" w:lineRule="auto"/>
        <w:ind w:left="902"/>
        <w:jc w:val="both"/>
        <w:outlineLvl w:val="0"/>
        <w:rPr>
          <w:rFonts w:cs="Arial"/>
          <w:sz w:val="24"/>
          <w:szCs w:val="24"/>
          <w:lang w:val="ro-RO"/>
        </w:rPr>
      </w:pPr>
      <w:r w:rsidRPr="00A71866">
        <w:rPr>
          <w:rFonts w:cs="Arial"/>
          <w:sz w:val="24"/>
          <w:szCs w:val="24"/>
          <w:lang w:val="ro-RO"/>
        </w:rPr>
        <w:t>INSPECTOR ŞEF</w:t>
      </w:r>
    </w:p>
    <w:p w:rsidR="00C52429" w:rsidRPr="00A71866" w:rsidRDefault="00C52429" w:rsidP="004E2091">
      <w:pPr>
        <w:spacing w:after="30" w:line="276" w:lineRule="auto"/>
        <w:ind w:left="902"/>
        <w:outlineLvl w:val="0"/>
        <w:rPr>
          <w:rFonts w:cs="Arial"/>
          <w:sz w:val="24"/>
          <w:szCs w:val="24"/>
          <w:lang w:val="ro-RO"/>
        </w:rPr>
      </w:pPr>
    </w:p>
    <w:p w:rsidR="00C52429" w:rsidRPr="00A71866" w:rsidRDefault="00C52429" w:rsidP="004E2091">
      <w:pPr>
        <w:autoSpaceDE w:val="0"/>
        <w:autoSpaceDN w:val="0"/>
        <w:adjustRightInd w:val="0"/>
        <w:spacing w:after="30" w:line="276" w:lineRule="auto"/>
        <w:ind w:left="902"/>
        <w:rPr>
          <w:rFonts w:cs="Arial"/>
          <w:sz w:val="24"/>
          <w:szCs w:val="24"/>
          <w:lang w:val="ro-RO"/>
        </w:rPr>
      </w:pPr>
      <w:r w:rsidRPr="00A71866">
        <w:rPr>
          <w:rFonts w:cs="Arial"/>
          <w:sz w:val="24"/>
          <w:szCs w:val="24"/>
          <w:lang w:val="ro-RO"/>
        </w:rPr>
        <w:t>Laurenţiu ASAFTEI</w:t>
      </w:r>
    </w:p>
    <w:p w:rsidR="00C52429" w:rsidRPr="00A71866" w:rsidRDefault="00C52429" w:rsidP="004E2091">
      <w:pPr>
        <w:autoSpaceDE w:val="0"/>
        <w:autoSpaceDN w:val="0"/>
        <w:adjustRightInd w:val="0"/>
        <w:spacing w:after="120" w:line="276" w:lineRule="auto"/>
        <w:ind w:left="900"/>
        <w:rPr>
          <w:rFonts w:cs="Arial"/>
          <w:lang w:val="ro-RO"/>
        </w:rPr>
      </w:pPr>
      <w:r w:rsidRPr="00A71866">
        <w:rPr>
          <w:rFonts w:cs="Arial"/>
          <w:lang w:val="ro-RO"/>
        </w:rPr>
        <w:br w:type="page"/>
      </w:r>
    </w:p>
    <w:p w:rsidR="004E2091" w:rsidRPr="00A71866" w:rsidRDefault="004E2091" w:rsidP="004E2091">
      <w:pPr>
        <w:autoSpaceDE w:val="0"/>
        <w:autoSpaceDN w:val="0"/>
        <w:adjustRightInd w:val="0"/>
        <w:spacing w:after="30" w:line="276" w:lineRule="auto"/>
        <w:ind w:left="900"/>
        <w:rPr>
          <w:bCs/>
          <w:iCs/>
          <w:sz w:val="28"/>
          <w:szCs w:val="28"/>
          <w:lang w:val="ro-RO" w:eastAsia="ro-RO"/>
        </w:rPr>
      </w:pPr>
    </w:p>
    <w:p w:rsidR="00C52429" w:rsidRPr="00A71866" w:rsidRDefault="00C52429" w:rsidP="004E2091">
      <w:pPr>
        <w:autoSpaceDE w:val="0"/>
        <w:autoSpaceDN w:val="0"/>
        <w:adjustRightInd w:val="0"/>
        <w:spacing w:after="30" w:line="276" w:lineRule="auto"/>
        <w:ind w:left="900"/>
        <w:rPr>
          <w:bCs/>
          <w:iCs/>
          <w:sz w:val="28"/>
          <w:szCs w:val="28"/>
          <w:lang w:val="ro-RO" w:eastAsia="ro-RO"/>
        </w:rPr>
      </w:pPr>
      <w:r w:rsidRPr="00A71866">
        <w:rPr>
          <w:bCs/>
          <w:iCs/>
          <w:sz w:val="28"/>
          <w:szCs w:val="28"/>
          <w:lang w:val="ro-RO" w:eastAsia="ro-RO"/>
        </w:rPr>
        <w:t>1.2. Date de contact ale instituţiei:</w:t>
      </w:r>
    </w:p>
    <w:p w:rsidR="00C52429" w:rsidRPr="00A71866" w:rsidRDefault="00C52429" w:rsidP="004E2091">
      <w:pPr>
        <w:autoSpaceDE w:val="0"/>
        <w:autoSpaceDN w:val="0"/>
        <w:adjustRightInd w:val="0"/>
        <w:spacing w:after="30" w:line="276" w:lineRule="auto"/>
        <w:ind w:left="900"/>
        <w:rPr>
          <w:sz w:val="24"/>
          <w:szCs w:val="24"/>
          <w:lang w:val="ro-RO" w:eastAsia="ro-RO"/>
        </w:rPr>
      </w:pPr>
      <w:r w:rsidRPr="00A71866">
        <w:rPr>
          <w:sz w:val="24"/>
          <w:szCs w:val="24"/>
          <w:lang w:val="ro-RO" w:eastAsia="ro-RO"/>
        </w:rPr>
        <w:t>Adresa: str. Regiment 11 Siret, nr. 46 A, loc. Galaţi, jud. Galaţi</w:t>
      </w:r>
    </w:p>
    <w:p w:rsidR="00C52429" w:rsidRPr="00A71866" w:rsidRDefault="00C52429" w:rsidP="004E2091">
      <w:pPr>
        <w:autoSpaceDE w:val="0"/>
        <w:autoSpaceDN w:val="0"/>
        <w:adjustRightInd w:val="0"/>
        <w:spacing w:after="30" w:line="276" w:lineRule="auto"/>
        <w:ind w:left="900"/>
        <w:rPr>
          <w:sz w:val="24"/>
          <w:szCs w:val="24"/>
          <w:lang w:val="ro-RO" w:eastAsia="ro-RO"/>
        </w:rPr>
      </w:pPr>
      <w:r w:rsidRPr="00A71866">
        <w:rPr>
          <w:sz w:val="24"/>
          <w:szCs w:val="24"/>
          <w:lang w:val="ro-RO" w:eastAsia="ro-RO"/>
        </w:rPr>
        <w:t>Telefoane:</w:t>
      </w:r>
      <w:r w:rsidRPr="00A71866">
        <w:rPr>
          <w:sz w:val="24"/>
          <w:szCs w:val="24"/>
          <w:lang w:val="ro-RO" w:eastAsia="ro-RO"/>
        </w:rPr>
        <w:tab/>
        <w:t>+4 0236 41 31 99 – permanenţă</w:t>
      </w:r>
    </w:p>
    <w:p w:rsidR="00C52429" w:rsidRPr="00A71866" w:rsidRDefault="00C52429" w:rsidP="004E2091">
      <w:pPr>
        <w:autoSpaceDE w:val="0"/>
        <w:autoSpaceDN w:val="0"/>
        <w:adjustRightInd w:val="0"/>
        <w:spacing w:after="30" w:line="276" w:lineRule="auto"/>
        <w:ind w:left="2160"/>
        <w:rPr>
          <w:sz w:val="24"/>
          <w:szCs w:val="24"/>
          <w:lang w:val="ro-RO" w:eastAsia="ro-RO"/>
        </w:rPr>
      </w:pPr>
      <w:r w:rsidRPr="00A71866">
        <w:rPr>
          <w:sz w:val="24"/>
          <w:szCs w:val="24"/>
          <w:lang w:val="ro-RO" w:eastAsia="ro-RO"/>
        </w:rPr>
        <w:t xml:space="preserve">+4 0236 46 06 29, </w:t>
      </w:r>
    </w:p>
    <w:p w:rsidR="00C52429" w:rsidRPr="00A71866" w:rsidRDefault="00C52429" w:rsidP="004E2091">
      <w:pPr>
        <w:autoSpaceDE w:val="0"/>
        <w:autoSpaceDN w:val="0"/>
        <w:adjustRightInd w:val="0"/>
        <w:spacing w:after="30" w:line="276" w:lineRule="auto"/>
        <w:ind w:left="2160"/>
        <w:rPr>
          <w:sz w:val="24"/>
          <w:szCs w:val="24"/>
          <w:lang w:val="ro-RO" w:eastAsia="ro-RO"/>
        </w:rPr>
      </w:pPr>
      <w:r w:rsidRPr="00A71866">
        <w:rPr>
          <w:sz w:val="24"/>
          <w:szCs w:val="24"/>
          <w:lang w:val="ro-RO" w:eastAsia="ro-RO"/>
        </w:rPr>
        <w:t xml:space="preserve">+4 0236 46 50 75, </w:t>
      </w:r>
    </w:p>
    <w:p w:rsidR="00C52429" w:rsidRPr="00A71866" w:rsidRDefault="00C52429" w:rsidP="004E2091">
      <w:pPr>
        <w:autoSpaceDE w:val="0"/>
        <w:autoSpaceDN w:val="0"/>
        <w:adjustRightInd w:val="0"/>
        <w:spacing w:after="30" w:line="276" w:lineRule="auto"/>
        <w:ind w:left="2160"/>
        <w:rPr>
          <w:sz w:val="24"/>
          <w:szCs w:val="24"/>
          <w:lang w:val="ro-RO" w:eastAsia="ro-RO"/>
        </w:rPr>
      </w:pPr>
      <w:r w:rsidRPr="00A71866">
        <w:rPr>
          <w:sz w:val="24"/>
          <w:szCs w:val="24"/>
          <w:lang w:val="ro-RO" w:eastAsia="ro-RO"/>
        </w:rPr>
        <w:t>+4 0236 41 35 91,</w:t>
      </w:r>
    </w:p>
    <w:p w:rsidR="00C52429" w:rsidRPr="00A71866" w:rsidRDefault="00C52429" w:rsidP="004E2091">
      <w:pPr>
        <w:autoSpaceDE w:val="0"/>
        <w:autoSpaceDN w:val="0"/>
        <w:adjustRightInd w:val="0"/>
        <w:spacing w:after="30" w:line="276" w:lineRule="auto"/>
        <w:ind w:left="2160"/>
        <w:rPr>
          <w:sz w:val="24"/>
          <w:szCs w:val="24"/>
          <w:lang w:val="ro-RO" w:eastAsia="ro-RO"/>
        </w:rPr>
      </w:pPr>
      <w:r w:rsidRPr="00A71866">
        <w:rPr>
          <w:sz w:val="24"/>
          <w:szCs w:val="24"/>
          <w:lang w:val="ro-RO" w:eastAsia="ro-RO"/>
        </w:rPr>
        <w:t>+4 0236 41 13 57,</w:t>
      </w:r>
    </w:p>
    <w:p w:rsidR="00C52429" w:rsidRPr="00A71866" w:rsidRDefault="00C52429" w:rsidP="004E2091">
      <w:pPr>
        <w:autoSpaceDE w:val="0"/>
        <w:autoSpaceDN w:val="0"/>
        <w:adjustRightInd w:val="0"/>
        <w:spacing w:after="30" w:line="276" w:lineRule="auto"/>
        <w:ind w:left="900"/>
        <w:rPr>
          <w:sz w:val="24"/>
          <w:szCs w:val="24"/>
          <w:lang w:val="ro-RO" w:eastAsia="ro-RO"/>
        </w:rPr>
      </w:pPr>
      <w:r w:rsidRPr="00A71866">
        <w:rPr>
          <w:sz w:val="24"/>
          <w:szCs w:val="24"/>
          <w:lang w:val="ro-RO" w:eastAsia="ro-RO"/>
        </w:rPr>
        <w:t>FAX:</w:t>
      </w:r>
      <w:r w:rsidRPr="00A71866">
        <w:rPr>
          <w:sz w:val="24"/>
          <w:szCs w:val="24"/>
          <w:lang w:val="ro-RO" w:eastAsia="ro-RO"/>
        </w:rPr>
        <w:tab/>
      </w:r>
      <w:r w:rsidRPr="00A71866">
        <w:rPr>
          <w:sz w:val="24"/>
          <w:szCs w:val="24"/>
          <w:lang w:val="ro-RO" w:eastAsia="ro-RO"/>
        </w:rPr>
        <w:tab/>
        <w:t>+4 0236 46 06 29</w:t>
      </w:r>
    </w:p>
    <w:p w:rsidR="00C52429" w:rsidRPr="00A71866" w:rsidRDefault="00C52429" w:rsidP="004E2091">
      <w:pPr>
        <w:autoSpaceDE w:val="0"/>
        <w:autoSpaceDN w:val="0"/>
        <w:adjustRightInd w:val="0"/>
        <w:spacing w:after="30" w:line="276" w:lineRule="auto"/>
        <w:ind w:left="900"/>
        <w:rPr>
          <w:sz w:val="24"/>
          <w:szCs w:val="24"/>
          <w:lang w:val="ro-RO" w:eastAsia="ro-RO"/>
        </w:rPr>
      </w:pPr>
      <w:r w:rsidRPr="00A71866">
        <w:rPr>
          <w:sz w:val="24"/>
          <w:szCs w:val="24"/>
          <w:lang w:val="ro-RO" w:eastAsia="ro-RO"/>
        </w:rPr>
        <w:t>E-mail:</w:t>
      </w:r>
      <w:r w:rsidRPr="00A71866">
        <w:rPr>
          <w:sz w:val="24"/>
          <w:szCs w:val="24"/>
          <w:lang w:val="ro-RO" w:eastAsia="ro-RO"/>
        </w:rPr>
        <w:tab/>
      </w:r>
      <w:hyperlink r:id="rId7" w:history="1">
        <w:r w:rsidRPr="00A71866">
          <w:rPr>
            <w:rStyle w:val="Hyperlink"/>
            <w:sz w:val="24"/>
            <w:szCs w:val="24"/>
            <w:lang w:val="ro-RO" w:eastAsia="ro-RO"/>
          </w:rPr>
          <w:t>itmgalati@itmgalati.ro</w:t>
        </w:r>
      </w:hyperlink>
      <w:r w:rsidRPr="00A71866">
        <w:rPr>
          <w:sz w:val="24"/>
          <w:szCs w:val="24"/>
          <w:lang w:val="ro-RO" w:eastAsia="ro-RO"/>
        </w:rPr>
        <w:t xml:space="preserve"> </w:t>
      </w:r>
    </w:p>
    <w:p w:rsidR="00C52429" w:rsidRPr="00A71866" w:rsidRDefault="00C52429" w:rsidP="004E2091">
      <w:pPr>
        <w:autoSpaceDE w:val="0"/>
        <w:autoSpaceDN w:val="0"/>
        <w:adjustRightInd w:val="0"/>
        <w:spacing w:after="30" w:line="276" w:lineRule="auto"/>
        <w:ind w:left="900"/>
        <w:rPr>
          <w:sz w:val="24"/>
          <w:szCs w:val="24"/>
          <w:lang w:val="ro-RO" w:eastAsia="ro-RO"/>
        </w:rPr>
      </w:pPr>
      <w:r w:rsidRPr="00A71866">
        <w:rPr>
          <w:sz w:val="24"/>
          <w:szCs w:val="24"/>
          <w:lang w:val="ro-RO" w:eastAsia="ro-RO"/>
        </w:rPr>
        <w:t xml:space="preserve">Adresa site: </w:t>
      </w:r>
      <w:hyperlink r:id="rId8" w:history="1">
        <w:r w:rsidRPr="00A71866">
          <w:rPr>
            <w:rStyle w:val="Hyperlink"/>
            <w:sz w:val="24"/>
            <w:szCs w:val="24"/>
            <w:lang w:val="ro-RO" w:eastAsia="ro-RO"/>
          </w:rPr>
          <w:t>www.inspectiamuncii.ro/web/itm-galati</w:t>
        </w:r>
      </w:hyperlink>
      <w:r w:rsidRPr="00A71866">
        <w:rPr>
          <w:sz w:val="24"/>
          <w:szCs w:val="24"/>
          <w:lang w:val="ro-RO" w:eastAsia="ro-RO"/>
        </w:rPr>
        <w:t xml:space="preserve"> </w:t>
      </w:r>
    </w:p>
    <w:p w:rsidR="00C52429" w:rsidRPr="00A71866" w:rsidRDefault="00C52429" w:rsidP="004E2091">
      <w:pPr>
        <w:spacing w:after="30" w:line="276" w:lineRule="auto"/>
        <w:ind w:left="900"/>
        <w:rPr>
          <w:rFonts w:cs="Tahoma"/>
          <w:sz w:val="24"/>
          <w:szCs w:val="24"/>
          <w:lang w:val="ro-RO"/>
        </w:rPr>
      </w:pPr>
    </w:p>
    <w:p w:rsidR="00C52429" w:rsidRPr="00A71866" w:rsidRDefault="00C52429" w:rsidP="004E2091">
      <w:pPr>
        <w:spacing w:after="30" w:line="276" w:lineRule="auto"/>
        <w:ind w:left="900"/>
        <w:rPr>
          <w:rFonts w:cs="Tahoma"/>
          <w:bCs/>
          <w:iCs/>
          <w:sz w:val="28"/>
          <w:szCs w:val="28"/>
          <w:lang w:val="ro-RO"/>
        </w:rPr>
      </w:pPr>
      <w:r w:rsidRPr="00A71866">
        <w:rPr>
          <w:rFonts w:cs="Tahoma"/>
          <w:bCs/>
          <w:iCs/>
          <w:sz w:val="28"/>
          <w:szCs w:val="28"/>
          <w:lang w:val="ro-RO"/>
        </w:rPr>
        <w:t>1.3. Misiunea instituţiei şi responsabilităţi</w:t>
      </w:r>
    </w:p>
    <w:p w:rsidR="00C52429" w:rsidRPr="00A71866" w:rsidRDefault="00C52429" w:rsidP="004E2091">
      <w:pPr>
        <w:spacing w:after="30" w:line="276" w:lineRule="auto"/>
        <w:ind w:left="900"/>
        <w:jc w:val="both"/>
        <w:rPr>
          <w:rFonts w:cs="Tahoma"/>
          <w:sz w:val="24"/>
          <w:szCs w:val="24"/>
          <w:lang w:val="ro-RO"/>
        </w:rPr>
      </w:pPr>
      <w:r w:rsidRPr="00A71866">
        <w:rPr>
          <w:rFonts w:cs="Tahoma"/>
          <w:sz w:val="24"/>
          <w:szCs w:val="24"/>
          <w:lang w:val="ro-RO"/>
        </w:rPr>
        <w:t>Inspectoratul Teritorial de Muncă Galaţi funcţionează în subordinea Inspecţiei Muncii.</w:t>
      </w:r>
    </w:p>
    <w:p w:rsidR="00C52429" w:rsidRPr="00A71866" w:rsidRDefault="00C52429" w:rsidP="004E2091">
      <w:pPr>
        <w:spacing w:after="30" w:line="276" w:lineRule="auto"/>
        <w:ind w:left="900"/>
        <w:jc w:val="both"/>
        <w:rPr>
          <w:rFonts w:cs="Tahoma"/>
          <w:sz w:val="24"/>
          <w:szCs w:val="24"/>
          <w:lang w:val="ro-RO"/>
        </w:rPr>
      </w:pPr>
      <w:r w:rsidRPr="00A71866">
        <w:rPr>
          <w:rFonts w:cs="Tahoma"/>
          <w:sz w:val="24"/>
          <w:szCs w:val="24"/>
          <w:lang w:val="ro-RO"/>
        </w:rPr>
        <w:t>În conformitate cu prevederile Convenţiilor nr. 81 şi 129 ale OIM şi în baza Legii nr. 108/1999, a fost înfiinţată şi organizată Inspecţia Muncii - organ de specialitate al administraţiei publice centrale, aflat în subordinea Ministerului Muncii şi Justiţiei Sociale prin care se exercită atribuţiile de autoritate de stat în domeniile relaţiilor de muncă, securităţii şi sănătăţii în muncă şi supravegherii pieţei, iar funcţionarea acestei instituţii a fost reglementată de Regulamentul de organizare şi funcţionare aprobat prin HG nr. 1377/2009, ulterior de HG nr. 488/2017.</w:t>
      </w:r>
    </w:p>
    <w:p w:rsidR="00C52429" w:rsidRPr="00A71866" w:rsidRDefault="00C52429" w:rsidP="004E2091">
      <w:pPr>
        <w:spacing w:after="30" w:line="276" w:lineRule="auto"/>
        <w:ind w:left="900"/>
        <w:jc w:val="both"/>
        <w:rPr>
          <w:rFonts w:cs="Tahoma"/>
          <w:sz w:val="24"/>
          <w:szCs w:val="24"/>
          <w:lang w:val="ro-RO"/>
        </w:rPr>
      </w:pPr>
      <w:r w:rsidRPr="00A71866">
        <w:rPr>
          <w:rFonts w:cs="Tahoma"/>
          <w:sz w:val="24"/>
          <w:szCs w:val="24"/>
          <w:lang w:val="ro-RO"/>
        </w:rPr>
        <w:t>Inspectoratul Teritorial de Muncă Galaţi exercită controlul aplicării unitare a dispoziţiilor legale în domeniile sale de competenţă în unităţile din sectorul public, mixt, privat, la autorităţile administraţiei publice locale şi centrale, la persoanele fizice şi juridice şi la organismele neguvernamentale, precum şi la alte categorii de angajatori.</w:t>
      </w:r>
    </w:p>
    <w:p w:rsidR="00C52429" w:rsidRPr="00A71866" w:rsidRDefault="00C52429" w:rsidP="004E2091">
      <w:pPr>
        <w:spacing w:after="30" w:line="276" w:lineRule="auto"/>
        <w:ind w:left="900"/>
        <w:jc w:val="both"/>
        <w:rPr>
          <w:rFonts w:cs="Tahoma"/>
          <w:sz w:val="24"/>
          <w:szCs w:val="24"/>
          <w:lang w:val="ro-RO"/>
        </w:rPr>
      </w:pPr>
      <w:r w:rsidRPr="00A71866">
        <w:rPr>
          <w:rFonts w:cs="Tahoma"/>
          <w:sz w:val="24"/>
          <w:szCs w:val="24"/>
          <w:lang w:val="ro-RO"/>
        </w:rPr>
        <w:t>Scopul este urmărirea îndeplinirii obligaţiilor legale şi respectarea legislaţiei muncii de către toţi angajatorii.</w:t>
      </w:r>
    </w:p>
    <w:p w:rsidR="00C52429" w:rsidRPr="00A71866" w:rsidRDefault="00C52429" w:rsidP="004E2091">
      <w:pPr>
        <w:spacing w:after="30" w:line="276" w:lineRule="auto"/>
        <w:ind w:left="900"/>
        <w:jc w:val="both"/>
        <w:rPr>
          <w:rFonts w:cs="Tahoma"/>
          <w:sz w:val="24"/>
          <w:szCs w:val="24"/>
          <w:lang w:val="ro-RO"/>
        </w:rPr>
      </w:pPr>
      <w:r w:rsidRPr="00A71866">
        <w:rPr>
          <w:rFonts w:cs="Tahoma"/>
          <w:sz w:val="24"/>
          <w:szCs w:val="24"/>
          <w:lang w:val="ro-RO"/>
        </w:rPr>
        <w:t xml:space="preserve">Instituţiile care </w:t>
      </w:r>
      <w:r w:rsidRPr="00A71866">
        <w:rPr>
          <w:rFonts w:cs="Tahoma"/>
          <w:i/>
          <w:iCs/>
          <w:sz w:val="24"/>
          <w:szCs w:val="24"/>
          <w:lang w:val="ro-RO"/>
        </w:rPr>
        <w:t>nu sunt controlate</w:t>
      </w:r>
      <w:r w:rsidRPr="00A71866">
        <w:rPr>
          <w:rFonts w:cs="Tahoma"/>
          <w:sz w:val="24"/>
          <w:szCs w:val="24"/>
          <w:lang w:val="ro-RO"/>
        </w:rPr>
        <w:t xml:space="preserve"> de Inspectoratul Teritorial de Muncă Galaţi în aplicarea legislaţiei de securitate şi sănătate în muncă sunt: Ministerul Apărării Naţionale, structurile militare şi structurile în care îşi desfăşoară activitatea funcţionari publici cu statut special din cadrul Ministerului Administraţiei şi Internelor, Administraţia Naţională a Penitenciarelor din cadrul Ministerului Justiţiei, Serviciul Român de Informaţii, Serviciul de Informaţii Externe, Serviciul de Protecţie şi Pază, Serviciul de Telecomunicaţii Speciale, precum şi Comisia Naţională pentru Controlul Activităţilor Nucleare.</w:t>
      </w:r>
    </w:p>
    <w:p w:rsidR="00C52429" w:rsidRPr="00A71866" w:rsidRDefault="00C52429" w:rsidP="004E2091">
      <w:pPr>
        <w:spacing w:after="30" w:line="276" w:lineRule="auto"/>
        <w:ind w:left="900"/>
        <w:jc w:val="both"/>
        <w:rPr>
          <w:rFonts w:cs="Tahoma"/>
          <w:sz w:val="24"/>
          <w:szCs w:val="24"/>
          <w:lang w:val="ro-RO"/>
        </w:rPr>
      </w:pPr>
    </w:p>
    <w:p w:rsidR="004E2091" w:rsidRPr="00A71866" w:rsidRDefault="004E2091" w:rsidP="004E2091">
      <w:pPr>
        <w:spacing w:line="276" w:lineRule="auto"/>
        <w:rPr>
          <w:rFonts w:cs="Tahoma"/>
          <w:sz w:val="24"/>
          <w:szCs w:val="24"/>
          <w:lang w:val="ro-RO"/>
        </w:rPr>
      </w:pPr>
      <w:r w:rsidRPr="00A71866">
        <w:rPr>
          <w:rFonts w:cs="Tahoma"/>
          <w:sz w:val="24"/>
          <w:szCs w:val="24"/>
          <w:lang w:val="ro-RO"/>
        </w:rPr>
        <w:br w:type="page"/>
      </w:r>
    </w:p>
    <w:p w:rsidR="00C52429" w:rsidRPr="00A71866" w:rsidRDefault="00C52429" w:rsidP="004E2091">
      <w:pPr>
        <w:spacing w:after="30" w:line="276" w:lineRule="auto"/>
        <w:ind w:left="900"/>
        <w:jc w:val="both"/>
        <w:rPr>
          <w:rFonts w:cs="Tahoma"/>
          <w:sz w:val="24"/>
          <w:szCs w:val="24"/>
          <w:lang w:val="ro-RO"/>
        </w:rPr>
      </w:pPr>
    </w:p>
    <w:p w:rsidR="00C52429" w:rsidRPr="00A71866" w:rsidRDefault="00C52429" w:rsidP="004E2091">
      <w:pPr>
        <w:spacing w:after="30" w:line="276" w:lineRule="auto"/>
        <w:ind w:left="900"/>
        <w:jc w:val="both"/>
        <w:rPr>
          <w:rFonts w:cs="Tahoma"/>
          <w:sz w:val="24"/>
          <w:szCs w:val="24"/>
          <w:lang w:val="ro-RO"/>
        </w:rPr>
      </w:pPr>
    </w:p>
    <w:p w:rsidR="00C52429" w:rsidRPr="00A71866" w:rsidRDefault="00C52429" w:rsidP="004E2091">
      <w:pPr>
        <w:spacing w:after="30" w:line="276" w:lineRule="auto"/>
        <w:ind w:left="900"/>
        <w:jc w:val="both"/>
        <w:rPr>
          <w:rFonts w:cs="Tahoma"/>
          <w:sz w:val="24"/>
          <w:szCs w:val="24"/>
          <w:lang w:val="ro-RO"/>
        </w:rPr>
      </w:pPr>
    </w:p>
    <w:p w:rsidR="00C52429" w:rsidRPr="00A71866" w:rsidRDefault="00C52429" w:rsidP="004E2091">
      <w:pPr>
        <w:spacing w:after="30" w:line="276" w:lineRule="auto"/>
        <w:ind w:left="900"/>
        <w:jc w:val="both"/>
        <w:rPr>
          <w:rFonts w:cs="Tahoma"/>
          <w:sz w:val="24"/>
          <w:szCs w:val="24"/>
          <w:lang w:val="ro-RO"/>
        </w:rPr>
      </w:pPr>
      <w:r w:rsidRPr="00A71866">
        <w:rPr>
          <w:rFonts w:cs="Tahoma"/>
          <w:sz w:val="24"/>
          <w:szCs w:val="24"/>
          <w:lang w:val="ro-RO"/>
        </w:rPr>
        <w:t>Conform art. 9 din Legea nr. 108/1999 aceste instituţii îşi organizează activităţile de inspecţie a muncii prin servicii proprii de specialitate, care au competenţă exclusivă numai pentru structurile respective.</w:t>
      </w:r>
    </w:p>
    <w:p w:rsidR="00C52429" w:rsidRPr="00A71866" w:rsidRDefault="00C52429" w:rsidP="004E2091">
      <w:pPr>
        <w:spacing w:after="30" w:line="276" w:lineRule="auto"/>
        <w:ind w:left="900"/>
        <w:jc w:val="both"/>
        <w:rPr>
          <w:rFonts w:cs="Tahoma"/>
          <w:sz w:val="24"/>
          <w:szCs w:val="24"/>
          <w:lang w:val="ro-RO"/>
        </w:rPr>
      </w:pPr>
      <w:r w:rsidRPr="00A71866">
        <w:rPr>
          <w:rFonts w:cs="Tahoma"/>
          <w:sz w:val="24"/>
          <w:szCs w:val="24"/>
          <w:lang w:val="ro-RO"/>
        </w:rPr>
        <w:t>Inspectoratul Teritorial de Muncă are atribuţii în domeniul relaţiilor de muncă</w:t>
      </w:r>
      <w:r w:rsidR="002F59FB">
        <w:rPr>
          <w:rFonts w:cs="Tahoma"/>
          <w:sz w:val="24"/>
          <w:szCs w:val="24"/>
          <w:lang w:val="ro-RO"/>
        </w:rPr>
        <w:t>,</w:t>
      </w:r>
      <w:r w:rsidRPr="00A71866">
        <w:rPr>
          <w:rFonts w:cs="Tahoma"/>
          <w:sz w:val="24"/>
          <w:szCs w:val="24"/>
          <w:lang w:val="ro-RO"/>
        </w:rPr>
        <w:t xml:space="preserve">  al securităţii şi sănătăţii în muncă şi al supravegherii pieţei.</w:t>
      </w:r>
    </w:p>
    <w:p w:rsidR="00C52429" w:rsidRPr="00A71866" w:rsidRDefault="00C52429" w:rsidP="004E2091">
      <w:pPr>
        <w:spacing w:after="30" w:line="276" w:lineRule="auto"/>
        <w:ind w:left="900"/>
        <w:jc w:val="both"/>
        <w:rPr>
          <w:rFonts w:cs="Tahoma"/>
          <w:sz w:val="24"/>
          <w:szCs w:val="24"/>
          <w:lang w:val="ro-RO"/>
        </w:rPr>
      </w:pPr>
      <w:r w:rsidRPr="00A71866">
        <w:rPr>
          <w:rFonts w:cs="Tahoma"/>
          <w:sz w:val="24"/>
          <w:szCs w:val="24"/>
          <w:lang w:val="ro-RO"/>
        </w:rPr>
        <w:t>În activitatea de control, prin protocoalele încheiate, instituţia noastră colaborează cu diferite instituiţii cum ar fi: Inspectoratul de Jandarmi al Judeţului Galaţi, Inspectoratul de Poliţie al Judeţului Galaţi, Poliţia Locală Galaţi, Serviciul pentru Imigrări al Judeţului Galaţi, Direcţia de Sănătate Publică Galaţi, Direcţia Sanitar Veterinară şi pentru Siguranţa Alimentelor Galaţi, Comisariatul Judeţean pentru Protecţia Consumatorilor Galaţi, Direcţia Regională Antifraudă Fiscală Constanţa şi Inspectoratul de Stat pentru Controlul în Transportul Rutier.</w:t>
      </w:r>
    </w:p>
    <w:p w:rsidR="00C52429" w:rsidRPr="00A71866" w:rsidRDefault="00C52429" w:rsidP="004E2091">
      <w:pPr>
        <w:spacing w:after="30" w:line="276" w:lineRule="auto"/>
        <w:ind w:left="900"/>
        <w:jc w:val="both"/>
        <w:rPr>
          <w:rFonts w:cs="Tahoma"/>
          <w:sz w:val="24"/>
          <w:szCs w:val="24"/>
          <w:lang w:val="ro-RO"/>
        </w:rPr>
      </w:pPr>
      <w:r w:rsidRPr="00A71866">
        <w:rPr>
          <w:rFonts w:cs="Tahoma"/>
          <w:sz w:val="24"/>
          <w:szCs w:val="24"/>
          <w:lang w:val="ro-RO"/>
        </w:rPr>
        <w:t>În activitatea sa curentă Inspectoratul Teritorial de Muncă Galaţi desfăşoară campanii de control şi de conştientizare pe teme de interes identificate la nivel comunitar, utilizând în acest scop metode de inspecţie şi instrumente de formare a inspectorilor de muncă, similare celor folosite de organismele de inspecţie a muncii din statele membre ale UE, aliniindu-se astfel iniţiativelor organismelor europene în domeniu.</w:t>
      </w:r>
    </w:p>
    <w:p w:rsidR="00C52429" w:rsidRPr="00A71866" w:rsidRDefault="00C52429" w:rsidP="004E2091">
      <w:pPr>
        <w:spacing w:after="30" w:line="276" w:lineRule="auto"/>
        <w:ind w:left="900"/>
        <w:jc w:val="both"/>
        <w:rPr>
          <w:rFonts w:cs="Tahoma"/>
          <w:sz w:val="24"/>
          <w:szCs w:val="24"/>
          <w:lang w:val="ro-RO"/>
        </w:rPr>
      </w:pPr>
      <w:r w:rsidRPr="00A71866">
        <w:rPr>
          <w:sz w:val="24"/>
          <w:szCs w:val="24"/>
          <w:lang w:val="ro-RO" w:eastAsia="ro-RO"/>
        </w:rPr>
        <w:t>Ca instituţie aflată în slujba cetăţeanului,</w:t>
      </w:r>
      <w:r w:rsidRPr="00A71866">
        <w:rPr>
          <w:rFonts w:cs="Tahoma"/>
          <w:sz w:val="24"/>
          <w:szCs w:val="24"/>
          <w:lang w:val="ro-RO"/>
        </w:rPr>
        <w:t xml:space="preserve"> instituţia noastră asigură permanent accesul liber şi neîngrădit la informaţiile de interes public prin activitatea de comunicare şi relaţii cu publicul şi prin pagina sa de internet.</w:t>
      </w:r>
    </w:p>
    <w:p w:rsidR="00C52429" w:rsidRPr="00A71866" w:rsidRDefault="00C52429" w:rsidP="004E2091">
      <w:pPr>
        <w:spacing w:after="30" w:line="276" w:lineRule="auto"/>
        <w:ind w:left="900"/>
        <w:jc w:val="both"/>
        <w:rPr>
          <w:rFonts w:cs="Tahoma"/>
          <w:sz w:val="24"/>
          <w:szCs w:val="24"/>
          <w:lang w:val="ro-RO"/>
        </w:rPr>
      </w:pPr>
      <w:r w:rsidRPr="00A71866">
        <w:rPr>
          <w:rFonts w:cs="Tahoma"/>
          <w:sz w:val="24"/>
          <w:szCs w:val="24"/>
          <w:lang w:val="ro-RO"/>
        </w:rPr>
        <w:t>Îmbunătăţirea calităţii şi eficienţei furnizării serviciului public este menită să asigure transparenţa instituţională prin crearea unui climat de încredere şi respect reciproc între cetăţeni şi funcţionarii publici, pe de o parte, şi între cetăţeni şi autorităţile administraţiei publice, pe de altă parte.</w:t>
      </w:r>
    </w:p>
    <w:p w:rsidR="00C52429" w:rsidRPr="00A71866" w:rsidRDefault="00C52429" w:rsidP="004E2091">
      <w:pPr>
        <w:autoSpaceDE w:val="0"/>
        <w:autoSpaceDN w:val="0"/>
        <w:adjustRightInd w:val="0"/>
        <w:spacing w:after="120" w:line="276" w:lineRule="auto"/>
        <w:ind w:left="902"/>
        <w:jc w:val="both"/>
        <w:rPr>
          <w:rFonts w:cs="Tahoma"/>
          <w:lang w:val="ro-RO"/>
        </w:rPr>
      </w:pPr>
      <w:r w:rsidRPr="00A71866">
        <w:rPr>
          <w:rFonts w:cs="Tahoma"/>
          <w:lang w:val="ro-RO"/>
        </w:rPr>
        <w:br w:type="page"/>
      </w:r>
    </w:p>
    <w:p w:rsidR="00C52429" w:rsidRPr="002F59FB" w:rsidRDefault="00C52429" w:rsidP="004E2091">
      <w:pPr>
        <w:autoSpaceDE w:val="0"/>
        <w:autoSpaceDN w:val="0"/>
        <w:adjustRightInd w:val="0"/>
        <w:spacing w:after="30" w:line="276" w:lineRule="auto"/>
        <w:ind w:left="902"/>
        <w:jc w:val="both"/>
        <w:rPr>
          <w:sz w:val="28"/>
          <w:szCs w:val="28"/>
          <w:lang w:val="ro-RO" w:eastAsia="ro-RO"/>
        </w:rPr>
      </w:pPr>
      <w:r w:rsidRPr="002F59FB">
        <w:rPr>
          <w:sz w:val="28"/>
          <w:szCs w:val="28"/>
          <w:lang w:val="ro-RO" w:eastAsia="ro-RO"/>
        </w:rPr>
        <w:lastRenderedPageBreak/>
        <w:t>II. Bugetul instituţiei</w:t>
      </w:r>
    </w:p>
    <w:p w:rsidR="00C52429" w:rsidRPr="00A71866" w:rsidRDefault="00C52429" w:rsidP="004E2091">
      <w:pPr>
        <w:autoSpaceDE w:val="0"/>
        <w:autoSpaceDN w:val="0"/>
        <w:adjustRightInd w:val="0"/>
        <w:spacing w:after="30" w:line="276" w:lineRule="auto"/>
        <w:ind w:left="902"/>
        <w:jc w:val="both"/>
        <w:rPr>
          <w:sz w:val="24"/>
          <w:szCs w:val="24"/>
          <w:lang w:val="ro-RO" w:eastAsia="ro-RO"/>
        </w:rPr>
      </w:pPr>
      <w:r w:rsidRPr="00A71866">
        <w:rPr>
          <w:sz w:val="24"/>
          <w:szCs w:val="24"/>
          <w:lang w:val="ro-RO" w:eastAsia="ro-RO"/>
        </w:rPr>
        <w:t>Pentru derularea a</w:t>
      </w:r>
      <w:r w:rsidR="009E4555" w:rsidRPr="00A71866">
        <w:rPr>
          <w:sz w:val="24"/>
          <w:szCs w:val="24"/>
          <w:lang w:val="ro-RO" w:eastAsia="ro-RO"/>
        </w:rPr>
        <w:t>ctivităţii, în cursul anului 2021</w:t>
      </w:r>
      <w:r w:rsidRPr="00A71866">
        <w:rPr>
          <w:sz w:val="24"/>
          <w:szCs w:val="24"/>
          <w:lang w:val="ro-RO" w:eastAsia="ro-RO"/>
        </w:rPr>
        <w:t xml:space="preserve"> Inspectoratul Teritorial de Muncă Galaţi a dispus de resurse financiare şi materiale în valoare totală de 6.245,78 mii lei, structurate conform Bugetului de venituri şi cheltuieli aprobat, astfel:</w:t>
      </w:r>
    </w:p>
    <w:p w:rsidR="00C52429" w:rsidRPr="00A71866" w:rsidRDefault="00C52429" w:rsidP="004E2091">
      <w:pPr>
        <w:autoSpaceDE w:val="0"/>
        <w:autoSpaceDN w:val="0"/>
        <w:adjustRightInd w:val="0"/>
        <w:spacing w:after="30" w:line="276" w:lineRule="auto"/>
        <w:ind w:left="902"/>
        <w:jc w:val="both"/>
        <w:rPr>
          <w:sz w:val="24"/>
          <w:szCs w:val="24"/>
          <w:lang w:val="ro-RO" w:eastAsia="ro-RO"/>
        </w:rPr>
      </w:pPr>
      <w:r w:rsidRPr="00A71866">
        <w:rPr>
          <w:sz w:val="24"/>
          <w:szCs w:val="24"/>
          <w:lang w:val="ro-RO" w:eastAsia="ro-RO"/>
        </w:rPr>
        <w:t>- Cheltuieli de personal.....................................................5.</w:t>
      </w:r>
      <w:r w:rsidR="00DF2C94">
        <w:rPr>
          <w:sz w:val="24"/>
          <w:szCs w:val="24"/>
          <w:lang w:val="ro-RO" w:eastAsia="ro-RO"/>
        </w:rPr>
        <w:t>160</w:t>
      </w:r>
      <w:r w:rsidRPr="00A71866">
        <w:rPr>
          <w:sz w:val="24"/>
          <w:szCs w:val="24"/>
          <w:lang w:val="ro-RO" w:eastAsia="ro-RO"/>
        </w:rPr>
        <w:t>,</w:t>
      </w:r>
      <w:r w:rsidR="00DF2C94">
        <w:rPr>
          <w:sz w:val="24"/>
          <w:szCs w:val="24"/>
          <w:lang w:val="ro-RO" w:eastAsia="ro-RO"/>
        </w:rPr>
        <w:t>54</w:t>
      </w:r>
      <w:r w:rsidRPr="00A71866">
        <w:rPr>
          <w:sz w:val="24"/>
          <w:szCs w:val="24"/>
          <w:lang w:val="ro-RO" w:eastAsia="ro-RO"/>
        </w:rPr>
        <w:t xml:space="preserve"> mii lei,</w:t>
      </w:r>
    </w:p>
    <w:p w:rsidR="00C52429" w:rsidRPr="00A71866" w:rsidRDefault="00C52429" w:rsidP="004E2091">
      <w:pPr>
        <w:autoSpaceDE w:val="0"/>
        <w:autoSpaceDN w:val="0"/>
        <w:adjustRightInd w:val="0"/>
        <w:spacing w:after="30" w:line="276" w:lineRule="auto"/>
        <w:ind w:left="902"/>
        <w:jc w:val="both"/>
        <w:rPr>
          <w:sz w:val="24"/>
          <w:szCs w:val="24"/>
          <w:lang w:val="ro-RO" w:eastAsia="ro-RO"/>
        </w:rPr>
      </w:pPr>
      <w:r w:rsidRPr="00A71866">
        <w:rPr>
          <w:sz w:val="24"/>
          <w:szCs w:val="24"/>
          <w:lang w:val="ro-RO" w:eastAsia="ro-RO"/>
        </w:rPr>
        <w:t>- Cheltuieli materiale.........................................................5</w:t>
      </w:r>
      <w:r w:rsidR="00DF2C94">
        <w:rPr>
          <w:sz w:val="24"/>
          <w:szCs w:val="24"/>
          <w:lang w:val="ro-RO" w:eastAsia="ro-RO"/>
        </w:rPr>
        <w:t>84</w:t>
      </w:r>
      <w:r w:rsidRPr="00A71866">
        <w:rPr>
          <w:sz w:val="24"/>
          <w:szCs w:val="24"/>
          <w:lang w:val="ro-RO" w:eastAsia="ro-RO"/>
        </w:rPr>
        <w:t>,</w:t>
      </w:r>
      <w:r w:rsidR="00DF2C94">
        <w:rPr>
          <w:sz w:val="24"/>
          <w:szCs w:val="24"/>
          <w:lang w:val="ro-RO" w:eastAsia="ro-RO"/>
        </w:rPr>
        <w:t>80</w:t>
      </w:r>
      <w:r w:rsidRPr="00A71866">
        <w:rPr>
          <w:sz w:val="24"/>
          <w:szCs w:val="24"/>
          <w:lang w:val="ro-RO" w:eastAsia="ro-RO"/>
        </w:rPr>
        <w:t xml:space="preserve"> mii lei,</w:t>
      </w:r>
    </w:p>
    <w:p w:rsidR="00C52429" w:rsidRPr="00A71866" w:rsidRDefault="00C52429" w:rsidP="004E2091">
      <w:pPr>
        <w:autoSpaceDE w:val="0"/>
        <w:autoSpaceDN w:val="0"/>
        <w:adjustRightInd w:val="0"/>
        <w:spacing w:after="30" w:line="276" w:lineRule="auto"/>
        <w:ind w:left="902"/>
        <w:jc w:val="both"/>
        <w:rPr>
          <w:sz w:val="24"/>
          <w:szCs w:val="24"/>
          <w:lang w:val="ro-RO" w:eastAsia="ro-RO"/>
        </w:rPr>
      </w:pPr>
      <w:r w:rsidRPr="00A71866">
        <w:rPr>
          <w:sz w:val="24"/>
          <w:szCs w:val="24"/>
          <w:lang w:val="ro-RO" w:eastAsia="ro-RO"/>
        </w:rPr>
        <w:t>- Alte cheltuieli..................................................................5</w:t>
      </w:r>
      <w:r w:rsidR="00DF2C94">
        <w:rPr>
          <w:sz w:val="24"/>
          <w:szCs w:val="24"/>
          <w:lang w:val="ro-RO" w:eastAsia="ro-RO"/>
        </w:rPr>
        <w:t>7</w:t>
      </w:r>
      <w:r w:rsidRPr="00A71866">
        <w:rPr>
          <w:sz w:val="24"/>
          <w:szCs w:val="24"/>
          <w:lang w:val="ro-RO" w:eastAsia="ro-RO"/>
        </w:rPr>
        <w:t>,</w:t>
      </w:r>
      <w:r w:rsidR="00DF2C94">
        <w:rPr>
          <w:sz w:val="24"/>
          <w:szCs w:val="24"/>
          <w:lang w:val="ro-RO" w:eastAsia="ro-RO"/>
        </w:rPr>
        <w:t>0</w:t>
      </w:r>
      <w:r w:rsidRPr="00A71866">
        <w:rPr>
          <w:sz w:val="24"/>
          <w:szCs w:val="24"/>
          <w:lang w:val="ro-RO" w:eastAsia="ro-RO"/>
        </w:rPr>
        <w:t>0 mii lei,</w:t>
      </w:r>
    </w:p>
    <w:p w:rsidR="00C52429" w:rsidRPr="00A71866" w:rsidRDefault="00C52429" w:rsidP="004E2091">
      <w:pPr>
        <w:autoSpaceDE w:val="0"/>
        <w:autoSpaceDN w:val="0"/>
        <w:adjustRightInd w:val="0"/>
        <w:spacing w:after="30" w:line="276" w:lineRule="auto"/>
        <w:ind w:left="902"/>
        <w:jc w:val="both"/>
        <w:rPr>
          <w:sz w:val="24"/>
          <w:szCs w:val="24"/>
          <w:lang w:val="ro-RO" w:eastAsia="ro-RO"/>
        </w:rPr>
      </w:pPr>
      <w:r w:rsidRPr="00A71866">
        <w:rPr>
          <w:sz w:val="24"/>
          <w:szCs w:val="24"/>
          <w:lang w:val="ro-RO" w:eastAsia="ro-RO"/>
        </w:rPr>
        <w:t xml:space="preserve">Din valoarea aprobată la Titlul I Cheltuieli de personal, a fost utilizată suma de </w:t>
      </w:r>
      <w:r w:rsidR="00DF2C94" w:rsidRPr="00DF2C94">
        <w:rPr>
          <w:sz w:val="24"/>
          <w:szCs w:val="24"/>
          <w:lang w:val="ro-RO" w:eastAsia="ro-RO"/>
        </w:rPr>
        <w:t>5.148</w:t>
      </w:r>
      <w:r w:rsidR="00DF2C94">
        <w:rPr>
          <w:sz w:val="24"/>
          <w:szCs w:val="24"/>
          <w:lang w:val="ro-RO" w:eastAsia="ro-RO"/>
        </w:rPr>
        <w:t>,</w:t>
      </w:r>
      <w:r w:rsidR="00DF2C94" w:rsidRPr="00DF2C94">
        <w:rPr>
          <w:sz w:val="24"/>
          <w:szCs w:val="24"/>
          <w:lang w:val="ro-RO" w:eastAsia="ro-RO"/>
        </w:rPr>
        <w:t>7</w:t>
      </w:r>
      <w:r w:rsidR="00DF2C94">
        <w:rPr>
          <w:sz w:val="24"/>
          <w:szCs w:val="24"/>
          <w:lang w:val="ro-RO" w:eastAsia="ro-RO"/>
        </w:rPr>
        <w:t>2</w:t>
      </w:r>
      <w:r w:rsidRPr="00A71866">
        <w:rPr>
          <w:sz w:val="24"/>
          <w:szCs w:val="24"/>
          <w:lang w:val="ro-RO" w:eastAsia="ro-RO"/>
        </w:rPr>
        <w:t xml:space="preserve"> mii lei. Nivelul cheltuielilor de personal a fost determinat de numărul de posturi ocupate coroborat cu obligaţiile de plată faţă de fiecare salariat, la care s-au adăugat obligaţiile de plată ale instituţiei la bugetul de stat şi la bugetele asigurărilor sociale de stat.</w:t>
      </w:r>
    </w:p>
    <w:p w:rsidR="00C52429" w:rsidRPr="00A71866" w:rsidRDefault="00C52429" w:rsidP="004E2091">
      <w:pPr>
        <w:autoSpaceDE w:val="0"/>
        <w:autoSpaceDN w:val="0"/>
        <w:adjustRightInd w:val="0"/>
        <w:spacing w:after="30" w:line="276" w:lineRule="auto"/>
        <w:ind w:left="902"/>
        <w:jc w:val="both"/>
        <w:rPr>
          <w:sz w:val="24"/>
          <w:szCs w:val="24"/>
          <w:lang w:val="ro-RO" w:eastAsia="ro-RO"/>
        </w:rPr>
      </w:pPr>
      <w:r w:rsidRPr="00A71866">
        <w:rPr>
          <w:sz w:val="24"/>
          <w:szCs w:val="24"/>
          <w:lang w:val="ro-RO" w:eastAsia="ro-RO"/>
        </w:rPr>
        <w:t xml:space="preserve">La Titlul II Cheltuieli materiale, din bugetul aprobat, s-a utilizat suma de </w:t>
      </w:r>
      <w:r w:rsidR="00DF2C94" w:rsidRPr="00DF2C94">
        <w:rPr>
          <w:sz w:val="24"/>
          <w:szCs w:val="24"/>
          <w:lang w:val="ro-RO" w:eastAsia="ro-RO"/>
        </w:rPr>
        <w:t>570.62</w:t>
      </w:r>
      <w:r w:rsidRPr="00A71866">
        <w:rPr>
          <w:sz w:val="24"/>
          <w:szCs w:val="24"/>
          <w:lang w:val="ro-RO" w:eastAsia="ro-RO"/>
        </w:rPr>
        <w:t xml:space="preserve"> mii lei.</w:t>
      </w:r>
    </w:p>
    <w:p w:rsidR="00C52429" w:rsidRPr="00A71866" w:rsidRDefault="00C52429" w:rsidP="004E2091">
      <w:pPr>
        <w:autoSpaceDE w:val="0"/>
        <w:autoSpaceDN w:val="0"/>
        <w:adjustRightInd w:val="0"/>
        <w:spacing w:after="30" w:line="276" w:lineRule="auto"/>
        <w:ind w:left="902"/>
        <w:jc w:val="both"/>
        <w:rPr>
          <w:sz w:val="24"/>
          <w:szCs w:val="24"/>
          <w:lang w:val="ro-RO" w:eastAsia="ro-RO"/>
        </w:rPr>
      </w:pPr>
      <w:r w:rsidRPr="00A71866">
        <w:rPr>
          <w:sz w:val="24"/>
          <w:szCs w:val="24"/>
          <w:lang w:val="ro-RO" w:eastAsia="ro-RO"/>
        </w:rPr>
        <w:t xml:space="preserve">La alineatul 20.01.01 Furnituri de birou, din bugetul aprobat de </w:t>
      </w:r>
      <w:r w:rsidR="00EA0D8F">
        <w:rPr>
          <w:sz w:val="24"/>
          <w:szCs w:val="24"/>
          <w:lang w:val="ro-RO" w:eastAsia="ro-RO"/>
        </w:rPr>
        <w:t>45,5</w:t>
      </w:r>
      <w:r w:rsidRPr="00A71866">
        <w:rPr>
          <w:sz w:val="24"/>
          <w:szCs w:val="24"/>
          <w:lang w:val="ro-RO" w:eastAsia="ro-RO"/>
        </w:rPr>
        <w:t>0 mii lei, s-au achiziţionat produse în valoare de 4</w:t>
      </w:r>
      <w:r w:rsidR="00EA0D8F">
        <w:rPr>
          <w:sz w:val="24"/>
          <w:szCs w:val="24"/>
          <w:lang w:val="ro-RO" w:eastAsia="ro-RO"/>
        </w:rPr>
        <w:t>5</w:t>
      </w:r>
      <w:r w:rsidRPr="00A71866">
        <w:rPr>
          <w:sz w:val="24"/>
          <w:szCs w:val="24"/>
          <w:lang w:val="ro-RO" w:eastAsia="ro-RO"/>
        </w:rPr>
        <w:t>,</w:t>
      </w:r>
      <w:r w:rsidR="00EA0D8F">
        <w:rPr>
          <w:sz w:val="24"/>
          <w:szCs w:val="24"/>
          <w:lang w:val="ro-RO" w:eastAsia="ro-RO"/>
        </w:rPr>
        <w:t>50</w:t>
      </w:r>
      <w:r w:rsidRPr="00A71866">
        <w:rPr>
          <w:sz w:val="24"/>
          <w:szCs w:val="24"/>
          <w:lang w:val="ro-RO" w:eastAsia="ro-RO"/>
        </w:rPr>
        <w:t xml:space="preserve"> mii lei.</w:t>
      </w:r>
    </w:p>
    <w:p w:rsidR="00C52429" w:rsidRPr="00A71866" w:rsidRDefault="00C52429" w:rsidP="004E2091">
      <w:pPr>
        <w:autoSpaceDE w:val="0"/>
        <w:autoSpaceDN w:val="0"/>
        <w:adjustRightInd w:val="0"/>
        <w:spacing w:after="30" w:line="276" w:lineRule="auto"/>
        <w:ind w:left="902"/>
        <w:jc w:val="both"/>
        <w:rPr>
          <w:sz w:val="24"/>
          <w:szCs w:val="24"/>
          <w:lang w:val="ro-RO" w:eastAsia="ro-RO"/>
        </w:rPr>
      </w:pPr>
      <w:r w:rsidRPr="00A71866">
        <w:rPr>
          <w:sz w:val="24"/>
          <w:szCs w:val="24"/>
          <w:lang w:val="ro-RO" w:eastAsia="ro-RO"/>
        </w:rPr>
        <w:t xml:space="preserve">La alineatul 20.01.02 Materiale pentru curăţenie, din bugetul aprobat de </w:t>
      </w:r>
      <w:r w:rsidR="00EA0D8F">
        <w:rPr>
          <w:sz w:val="24"/>
          <w:szCs w:val="24"/>
          <w:lang w:val="ro-RO" w:eastAsia="ro-RO"/>
        </w:rPr>
        <w:t>2</w:t>
      </w:r>
      <w:r w:rsidRPr="00A71866">
        <w:rPr>
          <w:sz w:val="24"/>
          <w:szCs w:val="24"/>
          <w:lang w:val="ro-RO" w:eastAsia="ro-RO"/>
        </w:rPr>
        <w:t>4,</w:t>
      </w:r>
      <w:r w:rsidR="00EA0D8F">
        <w:rPr>
          <w:sz w:val="24"/>
          <w:szCs w:val="24"/>
          <w:lang w:val="ro-RO" w:eastAsia="ro-RO"/>
        </w:rPr>
        <w:t>5</w:t>
      </w:r>
      <w:r w:rsidRPr="00A71866">
        <w:rPr>
          <w:sz w:val="24"/>
          <w:szCs w:val="24"/>
          <w:lang w:val="ro-RO" w:eastAsia="ro-RO"/>
        </w:rPr>
        <w:t xml:space="preserve">0 mii lei, s-au achiziţionat produse în sumă de </w:t>
      </w:r>
      <w:r w:rsidR="00EA0D8F">
        <w:rPr>
          <w:sz w:val="24"/>
          <w:szCs w:val="24"/>
          <w:lang w:val="ro-RO" w:eastAsia="ro-RO"/>
        </w:rPr>
        <w:t>2</w:t>
      </w:r>
      <w:r w:rsidRPr="00A71866">
        <w:rPr>
          <w:sz w:val="24"/>
          <w:szCs w:val="24"/>
          <w:lang w:val="ro-RO" w:eastAsia="ro-RO"/>
        </w:rPr>
        <w:t>4,</w:t>
      </w:r>
      <w:r w:rsidR="00EA0D8F">
        <w:rPr>
          <w:sz w:val="24"/>
          <w:szCs w:val="24"/>
          <w:lang w:val="ro-RO" w:eastAsia="ro-RO"/>
        </w:rPr>
        <w:t>5</w:t>
      </w:r>
      <w:r w:rsidRPr="00A71866">
        <w:rPr>
          <w:sz w:val="24"/>
          <w:szCs w:val="24"/>
          <w:lang w:val="ro-RO" w:eastAsia="ro-RO"/>
        </w:rPr>
        <w:t>0 mii lei.</w:t>
      </w:r>
    </w:p>
    <w:p w:rsidR="00C52429" w:rsidRPr="00A71866" w:rsidRDefault="00C52429" w:rsidP="004E2091">
      <w:pPr>
        <w:autoSpaceDE w:val="0"/>
        <w:autoSpaceDN w:val="0"/>
        <w:adjustRightInd w:val="0"/>
        <w:spacing w:after="30" w:line="276" w:lineRule="auto"/>
        <w:ind w:left="902"/>
        <w:jc w:val="both"/>
        <w:rPr>
          <w:sz w:val="24"/>
          <w:szCs w:val="24"/>
          <w:lang w:val="ro-RO" w:eastAsia="ro-RO"/>
        </w:rPr>
      </w:pPr>
      <w:r w:rsidRPr="00A71866">
        <w:rPr>
          <w:sz w:val="24"/>
          <w:szCs w:val="24"/>
          <w:lang w:val="ro-RO" w:eastAsia="ro-RO"/>
        </w:rPr>
        <w:t>La alineatul 20.01.03 Încălzit, iluminat şi forţă motrice, din bugetul aprobat pentru anul 202</w:t>
      </w:r>
      <w:r w:rsidR="00EA0D8F">
        <w:rPr>
          <w:sz w:val="24"/>
          <w:szCs w:val="24"/>
          <w:lang w:val="ro-RO" w:eastAsia="ro-RO"/>
        </w:rPr>
        <w:t>1</w:t>
      </w:r>
      <w:r w:rsidRPr="00A71866">
        <w:rPr>
          <w:sz w:val="24"/>
          <w:szCs w:val="24"/>
          <w:lang w:val="ro-RO" w:eastAsia="ro-RO"/>
        </w:rPr>
        <w:t xml:space="preserve"> în valoare de 9</w:t>
      </w:r>
      <w:r w:rsidR="00EA0D8F">
        <w:rPr>
          <w:sz w:val="24"/>
          <w:szCs w:val="24"/>
          <w:lang w:val="ro-RO" w:eastAsia="ro-RO"/>
        </w:rPr>
        <w:t>7</w:t>
      </w:r>
      <w:r w:rsidRPr="00A71866">
        <w:rPr>
          <w:sz w:val="24"/>
          <w:szCs w:val="24"/>
          <w:lang w:val="ro-RO" w:eastAsia="ro-RO"/>
        </w:rPr>
        <w:t xml:space="preserve">,00 mii lei, s-au făcut plaţi de </w:t>
      </w:r>
      <w:r w:rsidR="00EA0D8F">
        <w:rPr>
          <w:sz w:val="24"/>
          <w:szCs w:val="24"/>
          <w:lang w:val="ro-RO" w:eastAsia="ro-RO"/>
        </w:rPr>
        <w:t>96</w:t>
      </w:r>
      <w:r w:rsidRPr="00A71866">
        <w:rPr>
          <w:sz w:val="24"/>
          <w:szCs w:val="24"/>
          <w:lang w:val="ro-RO" w:eastAsia="ro-RO"/>
        </w:rPr>
        <w:t>,</w:t>
      </w:r>
      <w:r w:rsidR="00EA0D8F">
        <w:rPr>
          <w:sz w:val="24"/>
          <w:szCs w:val="24"/>
          <w:lang w:val="ro-RO" w:eastAsia="ro-RO"/>
        </w:rPr>
        <w:t>21</w:t>
      </w:r>
      <w:r w:rsidRPr="00A71866">
        <w:rPr>
          <w:sz w:val="24"/>
          <w:szCs w:val="24"/>
          <w:lang w:val="ro-RO" w:eastAsia="ro-RO"/>
        </w:rPr>
        <w:t xml:space="preserve"> mii lei.</w:t>
      </w:r>
    </w:p>
    <w:p w:rsidR="00C52429" w:rsidRPr="00A71866" w:rsidRDefault="00C52429" w:rsidP="004E2091">
      <w:pPr>
        <w:autoSpaceDE w:val="0"/>
        <w:autoSpaceDN w:val="0"/>
        <w:adjustRightInd w:val="0"/>
        <w:spacing w:after="30" w:line="276" w:lineRule="auto"/>
        <w:ind w:left="902"/>
        <w:jc w:val="both"/>
        <w:rPr>
          <w:sz w:val="24"/>
          <w:szCs w:val="24"/>
          <w:lang w:val="ro-RO" w:eastAsia="ro-RO"/>
        </w:rPr>
      </w:pPr>
      <w:r w:rsidRPr="00A71866">
        <w:rPr>
          <w:sz w:val="24"/>
          <w:szCs w:val="24"/>
          <w:lang w:val="ro-RO" w:eastAsia="ro-RO"/>
        </w:rPr>
        <w:t>La alineatul 20.01.04, plata pentru Serviciile de apă, canal</w:t>
      </w:r>
      <w:r w:rsidR="00EA0D8F">
        <w:rPr>
          <w:sz w:val="24"/>
          <w:szCs w:val="24"/>
          <w:lang w:val="ro-RO" w:eastAsia="ro-RO"/>
        </w:rPr>
        <w:t xml:space="preserve"> şi salubritate pentru anul 2021</w:t>
      </w:r>
      <w:r w:rsidRPr="00A71866">
        <w:rPr>
          <w:sz w:val="24"/>
          <w:szCs w:val="24"/>
          <w:lang w:val="ro-RO" w:eastAsia="ro-RO"/>
        </w:rPr>
        <w:t xml:space="preserve"> a fost de </w:t>
      </w:r>
      <w:r w:rsidR="00EA0D8F">
        <w:rPr>
          <w:sz w:val="24"/>
          <w:szCs w:val="24"/>
          <w:lang w:val="ro-RO" w:eastAsia="ro-RO"/>
        </w:rPr>
        <w:t>17</w:t>
      </w:r>
      <w:r w:rsidRPr="00A71866">
        <w:rPr>
          <w:sz w:val="24"/>
          <w:szCs w:val="24"/>
          <w:lang w:val="ro-RO" w:eastAsia="ro-RO"/>
        </w:rPr>
        <w:t>,</w:t>
      </w:r>
      <w:r w:rsidR="00EA0D8F">
        <w:rPr>
          <w:sz w:val="24"/>
          <w:szCs w:val="24"/>
          <w:lang w:val="ro-RO" w:eastAsia="ro-RO"/>
        </w:rPr>
        <w:t>70</w:t>
      </w:r>
      <w:r w:rsidRPr="00A71866">
        <w:rPr>
          <w:sz w:val="24"/>
          <w:szCs w:val="24"/>
          <w:lang w:val="ro-RO" w:eastAsia="ro-RO"/>
        </w:rPr>
        <w:t xml:space="preserve"> mii lei, cu un buget aprobat în valoare de 1</w:t>
      </w:r>
      <w:r w:rsidR="00EA0D8F">
        <w:rPr>
          <w:sz w:val="24"/>
          <w:szCs w:val="24"/>
          <w:lang w:val="ro-RO" w:eastAsia="ro-RO"/>
        </w:rPr>
        <w:t>5</w:t>
      </w:r>
      <w:r w:rsidRPr="00A71866">
        <w:rPr>
          <w:sz w:val="24"/>
          <w:szCs w:val="24"/>
          <w:lang w:val="ro-RO" w:eastAsia="ro-RO"/>
        </w:rPr>
        <w:t>,</w:t>
      </w:r>
      <w:r w:rsidR="00EA0D8F">
        <w:rPr>
          <w:sz w:val="24"/>
          <w:szCs w:val="24"/>
          <w:lang w:val="ro-RO" w:eastAsia="ro-RO"/>
        </w:rPr>
        <w:t>96</w:t>
      </w:r>
      <w:r w:rsidRPr="00A71866">
        <w:rPr>
          <w:sz w:val="24"/>
          <w:szCs w:val="24"/>
          <w:lang w:val="ro-RO" w:eastAsia="ro-RO"/>
        </w:rPr>
        <w:t xml:space="preserve"> mii lei.</w:t>
      </w:r>
    </w:p>
    <w:p w:rsidR="00C52429" w:rsidRPr="00A71866" w:rsidRDefault="00C52429" w:rsidP="004E2091">
      <w:pPr>
        <w:autoSpaceDE w:val="0"/>
        <w:autoSpaceDN w:val="0"/>
        <w:adjustRightInd w:val="0"/>
        <w:spacing w:after="30" w:line="276" w:lineRule="auto"/>
        <w:ind w:left="902"/>
        <w:jc w:val="both"/>
        <w:rPr>
          <w:sz w:val="24"/>
          <w:szCs w:val="24"/>
          <w:lang w:val="ro-RO" w:eastAsia="ro-RO"/>
        </w:rPr>
      </w:pPr>
      <w:r w:rsidRPr="00A71866">
        <w:rPr>
          <w:sz w:val="24"/>
          <w:szCs w:val="24"/>
          <w:lang w:val="ro-RO" w:eastAsia="ro-RO"/>
        </w:rPr>
        <w:t>La alineatul 20.01.05 Carburanţi şi lubrifianţi plata a fost de 1</w:t>
      </w:r>
      <w:r w:rsidR="00EA0D8F">
        <w:rPr>
          <w:sz w:val="24"/>
          <w:szCs w:val="24"/>
          <w:lang w:val="ro-RO" w:eastAsia="ro-RO"/>
        </w:rPr>
        <w:t>0</w:t>
      </w:r>
      <w:r w:rsidRPr="00A71866">
        <w:rPr>
          <w:sz w:val="24"/>
          <w:szCs w:val="24"/>
          <w:lang w:val="ro-RO" w:eastAsia="ro-RO"/>
        </w:rPr>
        <w:t>,00 mii lei, la un buget aprobat de</w:t>
      </w:r>
      <w:r w:rsidR="00EA0D8F">
        <w:rPr>
          <w:sz w:val="24"/>
          <w:szCs w:val="24"/>
          <w:lang w:val="ro-RO" w:eastAsia="ro-RO"/>
        </w:rPr>
        <w:t>1</w:t>
      </w:r>
      <w:r w:rsidRPr="00A71866">
        <w:rPr>
          <w:sz w:val="24"/>
          <w:szCs w:val="24"/>
          <w:lang w:val="ro-RO" w:eastAsia="ro-RO"/>
        </w:rPr>
        <w:t>20,00 mii lei.</w:t>
      </w:r>
    </w:p>
    <w:p w:rsidR="00C52429" w:rsidRPr="00A71866" w:rsidRDefault="00C52429" w:rsidP="004E2091">
      <w:pPr>
        <w:autoSpaceDE w:val="0"/>
        <w:autoSpaceDN w:val="0"/>
        <w:adjustRightInd w:val="0"/>
        <w:spacing w:after="30" w:line="276" w:lineRule="auto"/>
        <w:ind w:left="902"/>
        <w:jc w:val="both"/>
        <w:rPr>
          <w:sz w:val="24"/>
          <w:szCs w:val="24"/>
          <w:lang w:val="ro-RO" w:eastAsia="ro-RO"/>
        </w:rPr>
      </w:pPr>
      <w:r w:rsidRPr="00A71866">
        <w:rPr>
          <w:sz w:val="24"/>
          <w:szCs w:val="24"/>
          <w:lang w:val="ro-RO" w:eastAsia="ro-RO"/>
        </w:rPr>
        <w:t xml:space="preserve">La alineatul 20.01.06 Piese de schimb, plata a fost de </w:t>
      </w:r>
      <w:r w:rsidR="00EA0D8F">
        <w:rPr>
          <w:sz w:val="24"/>
          <w:szCs w:val="24"/>
          <w:lang w:val="ro-RO" w:eastAsia="ro-RO"/>
        </w:rPr>
        <w:t>5</w:t>
      </w:r>
      <w:r w:rsidRPr="00A71866">
        <w:rPr>
          <w:sz w:val="24"/>
          <w:szCs w:val="24"/>
          <w:lang w:val="ro-RO" w:eastAsia="ro-RO"/>
        </w:rPr>
        <w:t>,</w:t>
      </w:r>
      <w:r w:rsidR="00EA0D8F">
        <w:rPr>
          <w:sz w:val="24"/>
          <w:szCs w:val="24"/>
          <w:lang w:val="ro-RO" w:eastAsia="ro-RO"/>
        </w:rPr>
        <w:t>69</w:t>
      </w:r>
      <w:r w:rsidRPr="00A71866">
        <w:rPr>
          <w:sz w:val="24"/>
          <w:szCs w:val="24"/>
          <w:lang w:val="ro-RO" w:eastAsia="ro-RO"/>
        </w:rPr>
        <w:t xml:space="preserve"> mii lei, bugetul aprobat fiind de </w:t>
      </w:r>
      <w:r w:rsidR="00EA0D8F">
        <w:rPr>
          <w:sz w:val="24"/>
          <w:szCs w:val="24"/>
          <w:lang w:val="ro-RO" w:eastAsia="ro-RO"/>
        </w:rPr>
        <w:t>8</w:t>
      </w:r>
      <w:r w:rsidRPr="00A71866">
        <w:rPr>
          <w:sz w:val="24"/>
          <w:szCs w:val="24"/>
          <w:lang w:val="ro-RO" w:eastAsia="ro-RO"/>
        </w:rPr>
        <w:t>,00 mii lei.</w:t>
      </w:r>
    </w:p>
    <w:p w:rsidR="00C52429" w:rsidRPr="00A71866" w:rsidRDefault="00C52429" w:rsidP="004E2091">
      <w:pPr>
        <w:autoSpaceDE w:val="0"/>
        <w:autoSpaceDN w:val="0"/>
        <w:adjustRightInd w:val="0"/>
        <w:spacing w:after="30" w:line="276" w:lineRule="auto"/>
        <w:ind w:left="902"/>
        <w:jc w:val="both"/>
        <w:rPr>
          <w:sz w:val="24"/>
          <w:szCs w:val="24"/>
          <w:lang w:val="ro-RO" w:eastAsia="ro-RO"/>
        </w:rPr>
      </w:pPr>
      <w:r w:rsidRPr="00A71866">
        <w:rPr>
          <w:sz w:val="24"/>
          <w:szCs w:val="24"/>
          <w:lang w:val="ro-RO" w:eastAsia="ro-RO"/>
        </w:rPr>
        <w:t xml:space="preserve">La alineatul 20.01.08 Poştă, telecomunicaţii, radio tv, internet a fost aprobată în buget suma de </w:t>
      </w:r>
      <w:r w:rsidR="00EA0D8F">
        <w:rPr>
          <w:sz w:val="24"/>
          <w:szCs w:val="24"/>
          <w:lang w:val="ro-RO" w:eastAsia="ro-RO"/>
        </w:rPr>
        <w:t>32</w:t>
      </w:r>
      <w:r w:rsidRPr="00A71866">
        <w:rPr>
          <w:sz w:val="24"/>
          <w:szCs w:val="24"/>
          <w:lang w:val="ro-RO" w:eastAsia="ro-RO"/>
        </w:rPr>
        <w:t>,</w:t>
      </w:r>
      <w:r w:rsidR="00EA0D8F">
        <w:rPr>
          <w:sz w:val="24"/>
          <w:szCs w:val="24"/>
          <w:lang w:val="ro-RO" w:eastAsia="ro-RO"/>
        </w:rPr>
        <w:t>6</w:t>
      </w:r>
      <w:r w:rsidRPr="00A71866">
        <w:rPr>
          <w:sz w:val="24"/>
          <w:szCs w:val="24"/>
          <w:lang w:val="ro-RO" w:eastAsia="ro-RO"/>
        </w:rPr>
        <w:t xml:space="preserve">0 mii lei şi s-au făcut plăţi în valoare de </w:t>
      </w:r>
      <w:r w:rsidR="00EA0D8F">
        <w:rPr>
          <w:sz w:val="24"/>
          <w:szCs w:val="24"/>
          <w:lang w:val="ro-RO" w:eastAsia="ro-RO"/>
        </w:rPr>
        <w:t>27</w:t>
      </w:r>
      <w:r w:rsidRPr="00A71866">
        <w:rPr>
          <w:sz w:val="24"/>
          <w:szCs w:val="24"/>
          <w:lang w:val="ro-RO" w:eastAsia="ro-RO"/>
        </w:rPr>
        <w:t>,</w:t>
      </w:r>
      <w:r w:rsidR="00EA0D8F">
        <w:rPr>
          <w:sz w:val="24"/>
          <w:szCs w:val="24"/>
          <w:lang w:val="ro-RO" w:eastAsia="ro-RO"/>
        </w:rPr>
        <w:t>13</w:t>
      </w:r>
      <w:r w:rsidRPr="00A71866">
        <w:rPr>
          <w:sz w:val="24"/>
          <w:szCs w:val="24"/>
          <w:lang w:val="ro-RO" w:eastAsia="ro-RO"/>
        </w:rPr>
        <w:t xml:space="preserve"> mii lei.</w:t>
      </w:r>
    </w:p>
    <w:p w:rsidR="00C52429" w:rsidRPr="00A71866" w:rsidRDefault="00C52429" w:rsidP="004E2091">
      <w:pPr>
        <w:autoSpaceDE w:val="0"/>
        <w:autoSpaceDN w:val="0"/>
        <w:adjustRightInd w:val="0"/>
        <w:spacing w:after="30" w:line="276" w:lineRule="auto"/>
        <w:ind w:left="902"/>
        <w:jc w:val="both"/>
        <w:rPr>
          <w:sz w:val="24"/>
          <w:szCs w:val="24"/>
          <w:lang w:val="ro-RO" w:eastAsia="ro-RO"/>
        </w:rPr>
      </w:pPr>
      <w:r w:rsidRPr="00A71866">
        <w:rPr>
          <w:sz w:val="24"/>
          <w:szCs w:val="24"/>
          <w:lang w:val="ro-RO" w:eastAsia="ro-RO"/>
        </w:rPr>
        <w:t>La alineatul 20.01.30 Alte bunuri şi servicii de întreţinere şi funcţionar</w:t>
      </w:r>
      <w:r w:rsidR="00EA0D8F">
        <w:rPr>
          <w:sz w:val="24"/>
          <w:szCs w:val="24"/>
          <w:lang w:val="ro-RO" w:eastAsia="ro-RO"/>
        </w:rPr>
        <w:t>e, bugetul aprobat a fost de 235</w:t>
      </w:r>
      <w:r w:rsidRPr="00A71866">
        <w:rPr>
          <w:sz w:val="24"/>
          <w:szCs w:val="24"/>
          <w:lang w:val="ro-RO" w:eastAsia="ro-RO"/>
        </w:rPr>
        <w:t>,</w:t>
      </w:r>
      <w:r w:rsidR="00EA0D8F">
        <w:rPr>
          <w:sz w:val="24"/>
          <w:szCs w:val="24"/>
          <w:lang w:val="ro-RO" w:eastAsia="ro-RO"/>
        </w:rPr>
        <w:t>3</w:t>
      </w:r>
      <w:r w:rsidRPr="00A71866">
        <w:rPr>
          <w:sz w:val="24"/>
          <w:szCs w:val="24"/>
          <w:lang w:val="ro-RO" w:eastAsia="ro-RO"/>
        </w:rPr>
        <w:t>0 mii lei. Din acest buget, suma cheltuită în anul 202</w:t>
      </w:r>
      <w:r w:rsidR="00EA0D8F">
        <w:rPr>
          <w:sz w:val="24"/>
          <w:szCs w:val="24"/>
          <w:lang w:val="ro-RO" w:eastAsia="ro-RO"/>
        </w:rPr>
        <w:t>1</w:t>
      </w:r>
      <w:r w:rsidRPr="00A71866">
        <w:rPr>
          <w:sz w:val="24"/>
          <w:szCs w:val="24"/>
          <w:lang w:val="ro-RO" w:eastAsia="ro-RO"/>
        </w:rPr>
        <w:t xml:space="preserve"> a fost de 2</w:t>
      </w:r>
      <w:r w:rsidR="00EA0D8F">
        <w:rPr>
          <w:sz w:val="24"/>
          <w:szCs w:val="24"/>
          <w:lang w:val="ro-RO" w:eastAsia="ro-RO"/>
        </w:rPr>
        <w:t>35</w:t>
      </w:r>
      <w:r w:rsidRPr="00A71866">
        <w:rPr>
          <w:sz w:val="24"/>
          <w:szCs w:val="24"/>
          <w:lang w:val="ro-RO" w:eastAsia="ro-RO"/>
        </w:rPr>
        <w:t>,</w:t>
      </w:r>
      <w:r w:rsidR="00EA0D8F">
        <w:rPr>
          <w:sz w:val="24"/>
          <w:szCs w:val="24"/>
          <w:lang w:val="ro-RO" w:eastAsia="ro-RO"/>
        </w:rPr>
        <w:t>04</w:t>
      </w:r>
      <w:r w:rsidRPr="00A71866">
        <w:rPr>
          <w:sz w:val="24"/>
          <w:szCs w:val="24"/>
          <w:lang w:val="ro-RO" w:eastAsia="ro-RO"/>
        </w:rPr>
        <w:t xml:space="preserve"> mii lei.</w:t>
      </w:r>
    </w:p>
    <w:p w:rsidR="00C52429" w:rsidRPr="00A71866" w:rsidRDefault="00C52429" w:rsidP="004E2091">
      <w:pPr>
        <w:autoSpaceDE w:val="0"/>
        <w:autoSpaceDN w:val="0"/>
        <w:adjustRightInd w:val="0"/>
        <w:spacing w:after="30" w:line="276" w:lineRule="auto"/>
        <w:ind w:left="902"/>
        <w:jc w:val="both"/>
        <w:rPr>
          <w:sz w:val="24"/>
          <w:szCs w:val="24"/>
          <w:lang w:val="ro-RO" w:eastAsia="ro-RO"/>
        </w:rPr>
      </w:pPr>
      <w:r w:rsidRPr="00A71866">
        <w:rPr>
          <w:sz w:val="24"/>
          <w:szCs w:val="24"/>
          <w:lang w:val="ro-RO" w:eastAsia="ro-RO"/>
        </w:rPr>
        <w:t>În anul 202</w:t>
      </w:r>
      <w:r w:rsidR="00EA0D8F">
        <w:rPr>
          <w:sz w:val="24"/>
          <w:szCs w:val="24"/>
          <w:lang w:val="ro-RO" w:eastAsia="ro-RO"/>
        </w:rPr>
        <w:t>1</w:t>
      </w:r>
      <w:r w:rsidRPr="00A71866">
        <w:rPr>
          <w:sz w:val="24"/>
          <w:szCs w:val="24"/>
          <w:lang w:val="ro-RO" w:eastAsia="ro-RO"/>
        </w:rPr>
        <w:t xml:space="preserve"> au fost achiziţionate obiecte de inventar în valoare de </w:t>
      </w:r>
      <w:r w:rsidR="00EA0D8F">
        <w:rPr>
          <w:sz w:val="24"/>
          <w:szCs w:val="24"/>
          <w:lang w:val="ro-RO" w:eastAsia="ro-RO"/>
        </w:rPr>
        <w:t>29</w:t>
      </w:r>
      <w:r w:rsidRPr="00A71866">
        <w:rPr>
          <w:sz w:val="24"/>
          <w:szCs w:val="24"/>
          <w:lang w:val="ro-RO" w:eastAsia="ro-RO"/>
        </w:rPr>
        <w:t>,</w:t>
      </w:r>
      <w:r w:rsidR="00EA0D8F">
        <w:rPr>
          <w:sz w:val="24"/>
          <w:szCs w:val="24"/>
          <w:lang w:val="ro-RO" w:eastAsia="ro-RO"/>
        </w:rPr>
        <w:t>19</w:t>
      </w:r>
      <w:r w:rsidRPr="00A71866">
        <w:rPr>
          <w:sz w:val="24"/>
          <w:szCs w:val="24"/>
          <w:lang w:val="ro-RO" w:eastAsia="ro-RO"/>
        </w:rPr>
        <w:t xml:space="preserve"> mii lei,  bugetul aprobat fiind de </w:t>
      </w:r>
      <w:r w:rsidR="00EA0D8F">
        <w:rPr>
          <w:sz w:val="24"/>
          <w:szCs w:val="24"/>
          <w:lang w:val="ro-RO" w:eastAsia="ro-RO"/>
        </w:rPr>
        <w:t>29</w:t>
      </w:r>
      <w:r w:rsidRPr="00A71866">
        <w:rPr>
          <w:sz w:val="24"/>
          <w:szCs w:val="24"/>
          <w:lang w:val="ro-RO" w:eastAsia="ro-RO"/>
        </w:rPr>
        <w:t>,</w:t>
      </w:r>
      <w:r w:rsidR="00EA0D8F">
        <w:rPr>
          <w:sz w:val="24"/>
          <w:szCs w:val="24"/>
          <w:lang w:val="ro-RO" w:eastAsia="ro-RO"/>
        </w:rPr>
        <w:t>5</w:t>
      </w:r>
      <w:r w:rsidRPr="00A71866">
        <w:rPr>
          <w:sz w:val="24"/>
          <w:szCs w:val="24"/>
          <w:lang w:val="ro-RO" w:eastAsia="ro-RO"/>
        </w:rPr>
        <w:t>0 mii lei, la alineatul 20.05.30 Alte obiecte de inventar.</w:t>
      </w:r>
    </w:p>
    <w:p w:rsidR="00C52429" w:rsidRPr="00A71866" w:rsidRDefault="00C52429" w:rsidP="004E2091">
      <w:pPr>
        <w:autoSpaceDE w:val="0"/>
        <w:autoSpaceDN w:val="0"/>
        <w:adjustRightInd w:val="0"/>
        <w:spacing w:after="30" w:line="276" w:lineRule="auto"/>
        <w:ind w:left="902"/>
        <w:jc w:val="both"/>
        <w:rPr>
          <w:sz w:val="24"/>
          <w:szCs w:val="24"/>
          <w:lang w:val="ro-RO" w:eastAsia="ro-RO"/>
        </w:rPr>
      </w:pPr>
      <w:r w:rsidRPr="00A71866">
        <w:rPr>
          <w:sz w:val="24"/>
          <w:szCs w:val="24"/>
          <w:lang w:val="ro-RO" w:eastAsia="ro-RO"/>
        </w:rPr>
        <w:t xml:space="preserve">Cheltuielile cu deplasările şi detaşările au fost de </w:t>
      </w:r>
      <w:r w:rsidR="00EA0D8F">
        <w:rPr>
          <w:sz w:val="24"/>
          <w:szCs w:val="24"/>
          <w:lang w:val="ro-RO" w:eastAsia="ro-RO"/>
        </w:rPr>
        <w:t>5</w:t>
      </w:r>
      <w:r w:rsidRPr="00A71866">
        <w:rPr>
          <w:sz w:val="24"/>
          <w:szCs w:val="24"/>
          <w:lang w:val="ro-RO" w:eastAsia="ro-RO"/>
        </w:rPr>
        <w:t>,8</w:t>
      </w:r>
      <w:r w:rsidR="00EA0D8F">
        <w:rPr>
          <w:sz w:val="24"/>
          <w:szCs w:val="24"/>
          <w:lang w:val="ro-RO" w:eastAsia="ro-RO"/>
        </w:rPr>
        <w:t>7</w:t>
      </w:r>
      <w:r w:rsidRPr="00A71866">
        <w:rPr>
          <w:sz w:val="24"/>
          <w:szCs w:val="24"/>
          <w:lang w:val="ro-RO" w:eastAsia="ro-RO"/>
        </w:rPr>
        <w:t xml:space="preserve"> mii lei, utilizate cu preponderenţă pentru activitatea de control. Bugetul aprobat pentru anul 202</w:t>
      </w:r>
      <w:r w:rsidR="00EA0D8F">
        <w:rPr>
          <w:sz w:val="24"/>
          <w:szCs w:val="24"/>
          <w:lang w:val="ro-RO" w:eastAsia="ro-RO"/>
        </w:rPr>
        <w:t>1</w:t>
      </w:r>
      <w:r w:rsidRPr="00A71866">
        <w:rPr>
          <w:sz w:val="24"/>
          <w:szCs w:val="24"/>
          <w:lang w:val="ro-RO" w:eastAsia="ro-RO"/>
        </w:rPr>
        <w:t xml:space="preserve"> a fost în valoare de </w:t>
      </w:r>
      <w:r w:rsidR="00EA0D8F">
        <w:rPr>
          <w:sz w:val="24"/>
          <w:szCs w:val="24"/>
          <w:lang w:val="ro-RO" w:eastAsia="ro-RO"/>
        </w:rPr>
        <w:t>6</w:t>
      </w:r>
      <w:r w:rsidRPr="00A71866">
        <w:rPr>
          <w:sz w:val="24"/>
          <w:szCs w:val="24"/>
          <w:lang w:val="ro-RO" w:eastAsia="ro-RO"/>
        </w:rPr>
        <w:t>,70 mii lei.</w:t>
      </w:r>
    </w:p>
    <w:p w:rsidR="00C52429" w:rsidRPr="00A71866" w:rsidRDefault="00C52429" w:rsidP="004E2091">
      <w:pPr>
        <w:autoSpaceDE w:val="0"/>
        <w:autoSpaceDN w:val="0"/>
        <w:adjustRightInd w:val="0"/>
        <w:spacing w:after="30" w:line="276" w:lineRule="auto"/>
        <w:ind w:left="902"/>
        <w:jc w:val="both"/>
        <w:rPr>
          <w:sz w:val="24"/>
          <w:szCs w:val="24"/>
          <w:lang w:val="ro-RO" w:eastAsia="ro-RO"/>
        </w:rPr>
      </w:pPr>
      <w:r w:rsidRPr="00A71866">
        <w:rPr>
          <w:sz w:val="24"/>
          <w:szCs w:val="24"/>
          <w:lang w:val="ro-RO" w:eastAsia="ro-RO"/>
        </w:rPr>
        <w:t xml:space="preserve">La alineatul 20.11 Cărţi, publicaţii şi materiale documentare a fost aprobat un buget de </w:t>
      </w:r>
      <w:r w:rsidR="00EA0D8F">
        <w:rPr>
          <w:sz w:val="24"/>
          <w:szCs w:val="24"/>
          <w:lang w:val="ro-RO" w:eastAsia="ro-RO"/>
        </w:rPr>
        <w:t>3</w:t>
      </w:r>
      <w:r w:rsidRPr="00A71866">
        <w:rPr>
          <w:sz w:val="24"/>
          <w:szCs w:val="24"/>
          <w:lang w:val="ro-RO" w:eastAsia="ro-RO"/>
        </w:rPr>
        <w:t>,00 mii lei, plata pentru anul 202</w:t>
      </w:r>
      <w:r w:rsidR="00EA0D8F">
        <w:rPr>
          <w:sz w:val="24"/>
          <w:szCs w:val="24"/>
          <w:lang w:val="ro-RO" w:eastAsia="ro-RO"/>
        </w:rPr>
        <w:t>1</w:t>
      </w:r>
      <w:r w:rsidRPr="00A71866">
        <w:rPr>
          <w:sz w:val="24"/>
          <w:szCs w:val="24"/>
          <w:lang w:val="ro-RO" w:eastAsia="ro-RO"/>
        </w:rPr>
        <w:t xml:space="preserve"> fiind de </w:t>
      </w:r>
      <w:r w:rsidR="00EA0D8F">
        <w:rPr>
          <w:sz w:val="24"/>
          <w:szCs w:val="24"/>
          <w:lang w:val="ro-RO" w:eastAsia="ro-RO"/>
        </w:rPr>
        <w:t>2</w:t>
      </w:r>
      <w:r w:rsidRPr="00A71866">
        <w:rPr>
          <w:sz w:val="24"/>
          <w:szCs w:val="24"/>
          <w:lang w:val="ro-RO" w:eastAsia="ro-RO"/>
        </w:rPr>
        <w:t>,9</w:t>
      </w:r>
      <w:r w:rsidR="00EA0D8F">
        <w:rPr>
          <w:sz w:val="24"/>
          <w:szCs w:val="24"/>
          <w:lang w:val="ro-RO" w:eastAsia="ro-RO"/>
        </w:rPr>
        <w:t>0</w:t>
      </w:r>
      <w:r w:rsidRPr="00A71866">
        <w:rPr>
          <w:sz w:val="24"/>
          <w:szCs w:val="24"/>
          <w:lang w:val="ro-RO" w:eastAsia="ro-RO"/>
        </w:rPr>
        <w:t xml:space="preserve"> mii lei.</w:t>
      </w:r>
    </w:p>
    <w:p w:rsidR="00EA0D8F" w:rsidRPr="00A71866" w:rsidRDefault="00EA0D8F" w:rsidP="00EA0D8F">
      <w:pPr>
        <w:autoSpaceDE w:val="0"/>
        <w:autoSpaceDN w:val="0"/>
        <w:adjustRightInd w:val="0"/>
        <w:spacing w:after="30" w:line="276" w:lineRule="auto"/>
        <w:ind w:left="902"/>
        <w:jc w:val="both"/>
        <w:rPr>
          <w:sz w:val="24"/>
          <w:szCs w:val="24"/>
          <w:lang w:val="ro-RO" w:eastAsia="ro-RO"/>
        </w:rPr>
      </w:pPr>
      <w:r w:rsidRPr="00A71866">
        <w:rPr>
          <w:sz w:val="24"/>
          <w:szCs w:val="24"/>
          <w:lang w:val="ro-RO" w:eastAsia="ro-RO"/>
        </w:rPr>
        <w:t>La alineatul 20.</w:t>
      </w:r>
      <w:r w:rsidR="00EF0F4A">
        <w:rPr>
          <w:sz w:val="24"/>
          <w:szCs w:val="24"/>
          <w:lang w:val="ro-RO" w:eastAsia="ro-RO"/>
        </w:rPr>
        <w:t>13</w:t>
      </w:r>
      <w:r w:rsidRPr="00A71866">
        <w:rPr>
          <w:sz w:val="24"/>
          <w:szCs w:val="24"/>
          <w:lang w:val="ro-RO" w:eastAsia="ro-RO"/>
        </w:rPr>
        <w:t xml:space="preserve"> </w:t>
      </w:r>
      <w:r w:rsidR="00EF0F4A">
        <w:rPr>
          <w:sz w:val="24"/>
          <w:szCs w:val="24"/>
          <w:lang w:val="ro-RO" w:eastAsia="ro-RO"/>
        </w:rPr>
        <w:t>Pregătire profesională</w:t>
      </w:r>
      <w:r w:rsidRPr="00A71866">
        <w:rPr>
          <w:sz w:val="24"/>
          <w:szCs w:val="24"/>
          <w:lang w:val="ro-RO" w:eastAsia="ro-RO"/>
        </w:rPr>
        <w:t xml:space="preserve">, plata a fost de </w:t>
      </w:r>
      <w:r w:rsidR="00EF0F4A">
        <w:rPr>
          <w:sz w:val="24"/>
          <w:szCs w:val="24"/>
          <w:lang w:val="ro-RO" w:eastAsia="ro-RO"/>
        </w:rPr>
        <w:t>26</w:t>
      </w:r>
      <w:r w:rsidRPr="00A71866">
        <w:rPr>
          <w:sz w:val="24"/>
          <w:szCs w:val="24"/>
          <w:lang w:val="ro-RO" w:eastAsia="ro-RO"/>
        </w:rPr>
        <w:t>,</w:t>
      </w:r>
      <w:r w:rsidR="00EF0F4A">
        <w:rPr>
          <w:sz w:val="24"/>
          <w:szCs w:val="24"/>
          <w:lang w:val="ro-RO" w:eastAsia="ro-RO"/>
        </w:rPr>
        <w:t>29</w:t>
      </w:r>
      <w:r w:rsidRPr="00A71866">
        <w:rPr>
          <w:sz w:val="24"/>
          <w:szCs w:val="24"/>
          <w:lang w:val="ro-RO" w:eastAsia="ro-RO"/>
        </w:rPr>
        <w:t xml:space="preserve"> mii lei, bugetul aprobat fiind de </w:t>
      </w:r>
      <w:r w:rsidR="00EF0F4A">
        <w:rPr>
          <w:sz w:val="24"/>
          <w:szCs w:val="24"/>
          <w:lang w:val="ro-RO" w:eastAsia="ro-RO"/>
        </w:rPr>
        <w:t>26</w:t>
      </w:r>
      <w:r w:rsidRPr="00A71866">
        <w:rPr>
          <w:sz w:val="24"/>
          <w:szCs w:val="24"/>
          <w:lang w:val="ro-RO" w:eastAsia="ro-RO"/>
        </w:rPr>
        <w:t>,</w:t>
      </w:r>
      <w:r w:rsidR="00EF0F4A">
        <w:rPr>
          <w:sz w:val="24"/>
          <w:szCs w:val="24"/>
          <w:lang w:val="ro-RO" w:eastAsia="ro-RO"/>
        </w:rPr>
        <w:t>7</w:t>
      </w:r>
      <w:r w:rsidRPr="00A71866">
        <w:rPr>
          <w:sz w:val="24"/>
          <w:szCs w:val="24"/>
          <w:lang w:val="ro-RO" w:eastAsia="ro-RO"/>
        </w:rPr>
        <w:t xml:space="preserve">0 mii lei.   </w:t>
      </w:r>
    </w:p>
    <w:p w:rsidR="00C52429" w:rsidRPr="00A71866" w:rsidRDefault="00C52429" w:rsidP="004E2091">
      <w:pPr>
        <w:autoSpaceDE w:val="0"/>
        <w:autoSpaceDN w:val="0"/>
        <w:adjustRightInd w:val="0"/>
        <w:spacing w:after="30" w:line="276" w:lineRule="auto"/>
        <w:ind w:left="902"/>
        <w:jc w:val="both"/>
        <w:rPr>
          <w:sz w:val="24"/>
          <w:szCs w:val="24"/>
          <w:lang w:val="ro-RO" w:eastAsia="ro-RO"/>
        </w:rPr>
      </w:pPr>
      <w:r w:rsidRPr="00A71866">
        <w:rPr>
          <w:sz w:val="24"/>
          <w:szCs w:val="24"/>
          <w:lang w:val="ro-RO" w:eastAsia="ro-RO"/>
        </w:rPr>
        <w:t>Bugetul aprobat la alineatul 20.14 Protecţia muncii pentru anul 202</w:t>
      </w:r>
      <w:r w:rsidR="00EF0F4A">
        <w:rPr>
          <w:sz w:val="24"/>
          <w:szCs w:val="24"/>
          <w:lang w:val="ro-RO" w:eastAsia="ro-RO"/>
        </w:rPr>
        <w:t>1</w:t>
      </w:r>
      <w:r w:rsidRPr="00A71866">
        <w:rPr>
          <w:sz w:val="24"/>
          <w:szCs w:val="24"/>
          <w:lang w:val="ro-RO" w:eastAsia="ro-RO"/>
        </w:rPr>
        <w:t xml:space="preserve"> a fost de </w:t>
      </w:r>
      <w:r w:rsidR="00EF0F4A">
        <w:rPr>
          <w:sz w:val="24"/>
          <w:szCs w:val="24"/>
          <w:lang w:val="ro-RO" w:eastAsia="ro-RO"/>
        </w:rPr>
        <w:t>20</w:t>
      </w:r>
      <w:r w:rsidRPr="00A71866">
        <w:rPr>
          <w:sz w:val="24"/>
          <w:szCs w:val="24"/>
          <w:lang w:val="ro-RO" w:eastAsia="ro-RO"/>
        </w:rPr>
        <w:t>,</w:t>
      </w:r>
      <w:r w:rsidR="00EF0F4A">
        <w:rPr>
          <w:sz w:val="24"/>
          <w:szCs w:val="24"/>
          <w:lang w:val="ro-RO" w:eastAsia="ro-RO"/>
        </w:rPr>
        <w:t>0</w:t>
      </w:r>
      <w:r w:rsidRPr="00A71866">
        <w:rPr>
          <w:sz w:val="24"/>
          <w:szCs w:val="24"/>
          <w:lang w:val="ro-RO" w:eastAsia="ro-RO"/>
        </w:rPr>
        <w:t xml:space="preserve">0 mii lei, din care s-au plătit </w:t>
      </w:r>
      <w:r w:rsidR="00EF0F4A">
        <w:rPr>
          <w:sz w:val="24"/>
          <w:szCs w:val="24"/>
          <w:lang w:val="ro-RO" w:eastAsia="ro-RO"/>
        </w:rPr>
        <w:t>19</w:t>
      </w:r>
      <w:r w:rsidRPr="00A71866">
        <w:rPr>
          <w:sz w:val="24"/>
          <w:szCs w:val="24"/>
          <w:lang w:val="ro-RO" w:eastAsia="ro-RO"/>
        </w:rPr>
        <w:t>,</w:t>
      </w:r>
      <w:r w:rsidR="00EF0F4A">
        <w:rPr>
          <w:sz w:val="24"/>
          <w:szCs w:val="24"/>
          <w:lang w:val="ro-RO" w:eastAsia="ro-RO"/>
        </w:rPr>
        <w:t>39</w:t>
      </w:r>
      <w:r w:rsidRPr="00A71866">
        <w:rPr>
          <w:sz w:val="24"/>
          <w:szCs w:val="24"/>
          <w:lang w:val="ro-RO" w:eastAsia="ro-RO"/>
        </w:rPr>
        <w:t xml:space="preserve"> mii lei.</w:t>
      </w:r>
    </w:p>
    <w:p w:rsidR="00C52429" w:rsidRPr="00A71866" w:rsidRDefault="00C52429" w:rsidP="004E2091">
      <w:pPr>
        <w:autoSpaceDE w:val="0"/>
        <w:autoSpaceDN w:val="0"/>
        <w:adjustRightInd w:val="0"/>
        <w:spacing w:after="30" w:line="276" w:lineRule="auto"/>
        <w:ind w:left="902"/>
        <w:jc w:val="both"/>
        <w:rPr>
          <w:sz w:val="24"/>
          <w:szCs w:val="24"/>
          <w:lang w:val="ro-RO" w:eastAsia="ro-RO"/>
        </w:rPr>
      </w:pPr>
      <w:r w:rsidRPr="00A71866">
        <w:rPr>
          <w:sz w:val="24"/>
          <w:szCs w:val="24"/>
          <w:lang w:val="ro-RO" w:eastAsia="ro-RO"/>
        </w:rPr>
        <w:t xml:space="preserve">La alineatul 20.30.03 Prime de asigurare non-viaţă suma aprobată în buget a fost de </w:t>
      </w:r>
      <w:r w:rsidR="00EF0F4A">
        <w:rPr>
          <w:sz w:val="24"/>
          <w:szCs w:val="24"/>
          <w:lang w:val="ro-RO" w:eastAsia="ro-RO"/>
        </w:rPr>
        <w:t>11</w:t>
      </w:r>
      <w:r w:rsidRPr="00A71866">
        <w:rPr>
          <w:sz w:val="24"/>
          <w:szCs w:val="24"/>
          <w:lang w:val="ro-RO" w:eastAsia="ro-RO"/>
        </w:rPr>
        <w:t>,</w:t>
      </w:r>
      <w:r w:rsidR="00EF0F4A">
        <w:rPr>
          <w:sz w:val="24"/>
          <w:szCs w:val="24"/>
          <w:lang w:val="ro-RO" w:eastAsia="ro-RO"/>
        </w:rPr>
        <w:t>0</w:t>
      </w:r>
      <w:r w:rsidRPr="00A71866">
        <w:rPr>
          <w:sz w:val="24"/>
          <w:szCs w:val="24"/>
          <w:lang w:val="ro-RO" w:eastAsia="ro-RO"/>
        </w:rPr>
        <w:t xml:space="preserve">0 mii lei, din care au fost plătite asigurări RCA, Casco în valoare de </w:t>
      </w:r>
      <w:r w:rsidR="00EF0F4A">
        <w:rPr>
          <w:sz w:val="24"/>
          <w:szCs w:val="24"/>
          <w:lang w:val="ro-RO" w:eastAsia="ro-RO"/>
        </w:rPr>
        <w:t>9</w:t>
      </w:r>
      <w:r w:rsidRPr="00A71866">
        <w:rPr>
          <w:sz w:val="24"/>
          <w:szCs w:val="24"/>
          <w:lang w:val="ro-RO" w:eastAsia="ro-RO"/>
        </w:rPr>
        <w:t>,</w:t>
      </w:r>
      <w:r w:rsidR="00EF0F4A">
        <w:rPr>
          <w:sz w:val="24"/>
          <w:szCs w:val="24"/>
          <w:lang w:val="ro-RO" w:eastAsia="ro-RO"/>
        </w:rPr>
        <w:t>73</w:t>
      </w:r>
      <w:r w:rsidRPr="00A71866">
        <w:rPr>
          <w:sz w:val="24"/>
          <w:szCs w:val="24"/>
          <w:lang w:val="ro-RO" w:eastAsia="ro-RO"/>
        </w:rPr>
        <w:t xml:space="preserve"> mii lei.</w:t>
      </w:r>
    </w:p>
    <w:p w:rsidR="00C52429" w:rsidRPr="00A71866" w:rsidRDefault="00C52429" w:rsidP="004E2091">
      <w:pPr>
        <w:autoSpaceDE w:val="0"/>
        <w:autoSpaceDN w:val="0"/>
        <w:adjustRightInd w:val="0"/>
        <w:spacing w:after="30" w:line="276" w:lineRule="auto"/>
        <w:ind w:left="902"/>
        <w:jc w:val="both"/>
        <w:rPr>
          <w:sz w:val="24"/>
          <w:szCs w:val="24"/>
          <w:lang w:val="ro-RO" w:eastAsia="ro-RO"/>
        </w:rPr>
      </w:pPr>
      <w:r w:rsidRPr="00A71866">
        <w:rPr>
          <w:sz w:val="24"/>
          <w:szCs w:val="24"/>
          <w:lang w:val="ro-RO" w:eastAsia="ro-RO"/>
        </w:rPr>
        <w:t>La alineatul 20.03.04 Chirii suma aprobată în buget a fost de 1</w:t>
      </w:r>
      <w:r w:rsidR="00EF0F4A">
        <w:rPr>
          <w:sz w:val="24"/>
          <w:szCs w:val="24"/>
          <w:lang w:val="ro-RO" w:eastAsia="ro-RO"/>
        </w:rPr>
        <w:t>4</w:t>
      </w:r>
      <w:r w:rsidRPr="00A71866">
        <w:rPr>
          <w:sz w:val="24"/>
          <w:szCs w:val="24"/>
          <w:lang w:val="ro-RO" w:eastAsia="ro-RO"/>
        </w:rPr>
        <w:t>,</w:t>
      </w:r>
      <w:r w:rsidR="00EF0F4A">
        <w:rPr>
          <w:sz w:val="24"/>
          <w:szCs w:val="24"/>
          <w:lang w:val="ro-RO" w:eastAsia="ro-RO"/>
        </w:rPr>
        <w:t>5</w:t>
      </w:r>
      <w:r w:rsidRPr="00A71866">
        <w:rPr>
          <w:sz w:val="24"/>
          <w:szCs w:val="24"/>
          <w:lang w:val="ro-RO" w:eastAsia="ro-RO"/>
        </w:rPr>
        <w:t>0 mii lei, din care s-au plătit 14,</w:t>
      </w:r>
      <w:r w:rsidR="00EF0F4A">
        <w:rPr>
          <w:sz w:val="24"/>
          <w:szCs w:val="24"/>
          <w:lang w:val="ro-RO" w:eastAsia="ro-RO"/>
        </w:rPr>
        <w:t>4</w:t>
      </w:r>
      <w:r w:rsidRPr="00A71866">
        <w:rPr>
          <w:sz w:val="24"/>
          <w:szCs w:val="24"/>
          <w:lang w:val="ro-RO" w:eastAsia="ro-RO"/>
        </w:rPr>
        <w:t>3 mii lei.</w:t>
      </w:r>
    </w:p>
    <w:p w:rsidR="00C52429" w:rsidRPr="00A71866" w:rsidRDefault="00C52429" w:rsidP="004E2091">
      <w:pPr>
        <w:autoSpaceDE w:val="0"/>
        <w:autoSpaceDN w:val="0"/>
        <w:adjustRightInd w:val="0"/>
        <w:spacing w:after="30" w:line="276" w:lineRule="auto"/>
        <w:ind w:left="902"/>
        <w:jc w:val="both"/>
        <w:rPr>
          <w:sz w:val="24"/>
          <w:szCs w:val="24"/>
          <w:lang w:val="ro-RO" w:eastAsia="ro-RO"/>
        </w:rPr>
      </w:pPr>
      <w:r w:rsidRPr="00A71866">
        <w:rPr>
          <w:sz w:val="24"/>
          <w:szCs w:val="24"/>
          <w:lang w:val="ro-RO" w:eastAsia="ro-RO"/>
        </w:rPr>
        <w:t xml:space="preserve">La alineatul 20.30.30 Alte cheltuieli cu bunuri şi servicii plata a fost de </w:t>
      </w:r>
      <w:r w:rsidR="00EF0F4A">
        <w:rPr>
          <w:sz w:val="24"/>
          <w:szCs w:val="24"/>
          <w:lang w:val="ro-RO" w:eastAsia="ro-RO"/>
        </w:rPr>
        <w:t>2</w:t>
      </w:r>
      <w:r w:rsidRPr="00A71866">
        <w:rPr>
          <w:sz w:val="24"/>
          <w:szCs w:val="24"/>
          <w:lang w:val="ro-RO" w:eastAsia="ro-RO"/>
        </w:rPr>
        <w:t>,</w:t>
      </w:r>
      <w:r w:rsidR="00EF0F4A">
        <w:rPr>
          <w:sz w:val="24"/>
          <w:szCs w:val="24"/>
          <w:lang w:val="ro-RO" w:eastAsia="ro-RO"/>
        </w:rPr>
        <w:t>80</w:t>
      </w:r>
      <w:r w:rsidRPr="00A71866">
        <w:rPr>
          <w:sz w:val="24"/>
          <w:szCs w:val="24"/>
          <w:lang w:val="ro-RO" w:eastAsia="ro-RO"/>
        </w:rPr>
        <w:t xml:space="preserve"> mii lei, iar bugetul aprobat de </w:t>
      </w:r>
      <w:r w:rsidR="00EF0F4A">
        <w:rPr>
          <w:sz w:val="24"/>
          <w:szCs w:val="24"/>
          <w:lang w:val="ro-RO" w:eastAsia="ro-RO"/>
        </w:rPr>
        <w:t>2</w:t>
      </w:r>
      <w:r w:rsidRPr="00A71866">
        <w:rPr>
          <w:sz w:val="24"/>
          <w:szCs w:val="24"/>
          <w:lang w:val="ro-RO" w:eastAsia="ro-RO"/>
        </w:rPr>
        <w:t>,</w:t>
      </w:r>
      <w:r w:rsidR="00EF0F4A">
        <w:rPr>
          <w:sz w:val="24"/>
          <w:szCs w:val="24"/>
          <w:lang w:val="ro-RO" w:eastAsia="ro-RO"/>
        </w:rPr>
        <w:t>8</w:t>
      </w:r>
      <w:r w:rsidRPr="00A71866">
        <w:rPr>
          <w:sz w:val="24"/>
          <w:szCs w:val="24"/>
          <w:lang w:val="ro-RO" w:eastAsia="ro-RO"/>
        </w:rPr>
        <w:t>0 mii lei.</w:t>
      </w:r>
    </w:p>
    <w:p w:rsidR="00C52429" w:rsidRPr="00A71866" w:rsidRDefault="00C52429" w:rsidP="004E2091">
      <w:pPr>
        <w:autoSpaceDE w:val="0"/>
        <w:autoSpaceDN w:val="0"/>
        <w:adjustRightInd w:val="0"/>
        <w:spacing w:after="30" w:line="276" w:lineRule="auto"/>
        <w:ind w:left="902"/>
        <w:jc w:val="both"/>
        <w:rPr>
          <w:sz w:val="24"/>
          <w:szCs w:val="24"/>
          <w:lang w:val="ro-RO" w:eastAsia="ro-RO"/>
        </w:rPr>
      </w:pPr>
      <w:r w:rsidRPr="00A71866">
        <w:rPr>
          <w:sz w:val="24"/>
          <w:szCs w:val="24"/>
          <w:lang w:val="ro-RO" w:eastAsia="ro-RO"/>
        </w:rPr>
        <w:lastRenderedPageBreak/>
        <w:t>La titlul XI Alte cheltuieli, pentru anul 202</w:t>
      </w:r>
      <w:r w:rsidR="00EF0F4A">
        <w:rPr>
          <w:sz w:val="24"/>
          <w:szCs w:val="24"/>
          <w:lang w:val="ro-RO" w:eastAsia="ro-RO"/>
        </w:rPr>
        <w:t>1</w:t>
      </w:r>
      <w:r w:rsidRPr="00A71866">
        <w:rPr>
          <w:sz w:val="24"/>
          <w:szCs w:val="24"/>
          <w:lang w:val="ro-RO" w:eastAsia="ro-RO"/>
        </w:rPr>
        <w:t>, Inspectoratul Teritorial de Muncă Galaţi a avut aprobată suma de 5</w:t>
      </w:r>
      <w:r w:rsidR="00EF0F4A">
        <w:rPr>
          <w:sz w:val="24"/>
          <w:szCs w:val="24"/>
          <w:lang w:val="ro-RO" w:eastAsia="ro-RO"/>
        </w:rPr>
        <w:t>7</w:t>
      </w:r>
      <w:r w:rsidRPr="00A71866">
        <w:rPr>
          <w:sz w:val="24"/>
          <w:szCs w:val="24"/>
          <w:lang w:val="ro-RO" w:eastAsia="ro-RO"/>
        </w:rPr>
        <w:t>,</w:t>
      </w:r>
      <w:r w:rsidR="00EF0F4A">
        <w:rPr>
          <w:sz w:val="24"/>
          <w:szCs w:val="24"/>
          <w:lang w:val="ro-RO" w:eastAsia="ro-RO"/>
        </w:rPr>
        <w:t>0</w:t>
      </w:r>
      <w:r w:rsidRPr="00A71866">
        <w:rPr>
          <w:sz w:val="24"/>
          <w:szCs w:val="24"/>
          <w:lang w:val="ro-RO" w:eastAsia="ro-RO"/>
        </w:rPr>
        <w:t>0 mii lei, din care s-au plătit 5</w:t>
      </w:r>
      <w:r w:rsidR="00EF0F4A">
        <w:rPr>
          <w:sz w:val="24"/>
          <w:szCs w:val="24"/>
          <w:lang w:val="ro-RO" w:eastAsia="ro-RO"/>
        </w:rPr>
        <w:t>6</w:t>
      </w:r>
      <w:r w:rsidRPr="00A71866">
        <w:rPr>
          <w:sz w:val="24"/>
          <w:szCs w:val="24"/>
          <w:lang w:val="ro-RO" w:eastAsia="ro-RO"/>
        </w:rPr>
        <w:t>,</w:t>
      </w:r>
      <w:r w:rsidR="00EF0F4A">
        <w:rPr>
          <w:sz w:val="24"/>
          <w:szCs w:val="24"/>
          <w:lang w:val="ro-RO" w:eastAsia="ro-RO"/>
        </w:rPr>
        <w:t>59</w:t>
      </w:r>
      <w:r w:rsidRPr="00A71866">
        <w:rPr>
          <w:sz w:val="24"/>
          <w:szCs w:val="24"/>
          <w:lang w:val="ro-RO" w:eastAsia="ro-RO"/>
        </w:rPr>
        <w:t xml:space="preserve"> mii lei.</w:t>
      </w:r>
    </w:p>
    <w:p w:rsidR="00C52429" w:rsidRPr="00A71866" w:rsidRDefault="00C52429" w:rsidP="004E2091">
      <w:pPr>
        <w:autoSpaceDE w:val="0"/>
        <w:autoSpaceDN w:val="0"/>
        <w:adjustRightInd w:val="0"/>
        <w:spacing w:after="30" w:line="276" w:lineRule="auto"/>
        <w:ind w:left="902"/>
        <w:jc w:val="both"/>
        <w:rPr>
          <w:lang w:val="ro-RO" w:eastAsia="ro-RO"/>
        </w:rPr>
      </w:pPr>
      <w:r w:rsidRPr="00A71866">
        <w:rPr>
          <w:sz w:val="24"/>
          <w:szCs w:val="24"/>
          <w:lang w:val="ro-RO" w:eastAsia="ro-RO"/>
        </w:rPr>
        <w:t>Inspectoratul Teritorial de Muncă Galaţi nu a avut repartizat în anul 2020, sume la subcapitolul 68.01.02 Cheltuieli de capital la Titlul XIII Active nefinanciare</w:t>
      </w:r>
      <w:r w:rsidRPr="00A71866">
        <w:rPr>
          <w:lang w:val="ro-RO" w:eastAsia="ro-RO"/>
        </w:rPr>
        <w:t>.</w:t>
      </w:r>
    </w:p>
    <w:p w:rsidR="00C52429" w:rsidRPr="00A71866" w:rsidRDefault="00C52429" w:rsidP="004E2091">
      <w:pPr>
        <w:spacing w:after="120" w:line="276" w:lineRule="auto"/>
        <w:ind w:left="902"/>
        <w:jc w:val="both"/>
        <w:rPr>
          <w:rFonts w:cs="Tahoma"/>
          <w:highlight w:val="cyan"/>
          <w:lang w:val="ro-RO"/>
        </w:rPr>
      </w:pPr>
    </w:p>
    <w:p w:rsidR="00C52429" w:rsidRPr="00A71866" w:rsidRDefault="00C52429" w:rsidP="004E2091">
      <w:pPr>
        <w:spacing w:after="120" w:line="276" w:lineRule="auto"/>
        <w:ind w:left="900"/>
        <w:jc w:val="both"/>
        <w:rPr>
          <w:rFonts w:cs="Tahoma"/>
          <w:sz w:val="28"/>
          <w:szCs w:val="28"/>
          <w:lang w:val="ro-RO"/>
        </w:rPr>
      </w:pPr>
      <w:r w:rsidRPr="00A71866">
        <w:rPr>
          <w:rFonts w:cs="Tahoma"/>
          <w:sz w:val="28"/>
          <w:szCs w:val="28"/>
          <w:lang w:val="ro-RO"/>
        </w:rPr>
        <w:t>III. Aspecte legislative</w:t>
      </w:r>
    </w:p>
    <w:p w:rsidR="00C52429" w:rsidRPr="00A71866" w:rsidRDefault="00C52429" w:rsidP="004E2091">
      <w:pPr>
        <w:autoSpaceDE w:val="0"/>
        <w:autoSpaceDN w:val="0"/>
        <w:adjustRightInd w:val="0"/>
        <w:spacing w:after="30" w:line="276" w:lineRule="auto"/>
        <w:ind w:left="902"/>
        <w:jc w:val="both"/>
        <w:rPr>
          <w:bCs/>
          <w:iCs/>
          <w:sz w:val="24"/>
          <w:szCs w:val="24"/>
          <w:lang w:val="ro-RO" w:eastAsia="ro-RO"/>
        </w:rPr>
      </w:pPr>
    </w:p>
    <w:p w:rsidR="00AE076E" w:rsidRPr="00A71866" w:rsidRDefault="00AE076E" w:rsidP="004E2091">
      <w:pPr>
        <w:autoSpaceDE w:val="0"/>
        <w:autoSpaceDN w:val="0"/>
        <w:adjustRightInd w:val="0"/>
        <w:spacing w:after="30" w:line="276" w:lineRule="auto"/>
        <w:ind w:left="900"/>
        <w:jc w:val="both"/>
        <w:rPr>
          <w:bCs/>
          <w:iCs/>
          <w:sz w:val="24"/>
          <w:szCs w:val="24"/>
          <w:lang w:val="ro-RO" w:eastAsia="ro-RO"/>
        </w:rPr>
      </w:pPr>
      <w:r w:rsidRPr="00A71866">
        <w:rPr>
          <w:bCs/>
          <w:iCs/>
          <w:sz w:val="24"/>
          <w:szCs w:val="24"/>
          <w:lang w:val="ro-RO" w:eastAsia="ro-RO"/>
        </w:rPr>
        <w:t>1. Observaţii şi propuneri formulate asupra unor proiecte de acte normative care au fost supuse atenţiei Inspecţiei Muncii:</w:t>
      </w:r>
    </w:p>
    <w:p w:rsidR="00AE076E" w:rsidRPr="00A71866" w:rsidRDefault="00AE076E" w:rsidP="004E2091">
      <w:pPr>
        <w:spacing w:after="30" w:line="276" w:lineRule="auto"/>
        <w:ind w:left="900"/>
        <w:jc w:val="both"/>
        <w:rPr>
          <w:rFonts w:cs="Tahoma"/>
          <w:sz w:val="24"/>
          <w:szCs w:val="24"/>
          <w:lang w:val="ro-RO"/>
        </w:rPr>
      </w:pPr>
      <w:r w:rsidRPr="00A71866">
        <w:rPr>
          <w:rFonts w:cs="Tahoma"/>
          <w:sz w:val="24"/>
          <w:szCs w:val="24"/>
          <w:lang w:val="ro-RO"/>
        </w:rPr>
        <w:t>În vederea îndeplinirii obiectivelor majore ale instituţiei şi pentru eficientizarea activităţilor sale specifice, instituţia noastră a formulat  propuneri asupra unui proiect de act normativ care a fost supuse atenţiei Inspecţiei Muncii şi anume - Elaborarea unor observaţii şi propuneri privind modificarea legislației care să creeze cadrul necesar consolidării capacității instituționale a Inspecției Muncii de a identifica și combate munca subdeclarată (munca „la gri”).</w:t>
      </w:r>
    </w:p>
    <w:p w:rsidR="00AE076E" w:rsidRPr="00A71866" w:rsidRDefault="00AE076E" w:rsidP="004E2091">
      <w:pPr>
        <w:autoSpaceDE w:val="0"/>
        <w:autoSpaceDN w:val="0"/>
        <w:adjustRightInd w:val="0"/>
        <w:spacing w:after="30" w:line="276" w:lineRule="auto"/>
        <w:ind w:left="900"/>
        <w:jc w:val="both"/>
        <w:rPr>
          <w:bCs/>
          <w:iCs/>
          <w:sz w:val="24"/>
          <w:szCs w:val="24"/>
          <w:lang w:val="ro-RO" w:eastAsia="ro-RO"/>
        </w:rPr>
      </w:pPr>
      <w:r w:rsidRPr="00A71866">
        <w:rPr>
          <w:bCs/>
          <w:iCs/>
          <w:sz w:val="24"/>
          <w:szCs w:val="24"/>
          <w:lang w:val="ro-RO" w:eastAsia="ro-RO"/>
        </w:rPr>
        <w:t>2. Informaţii despre litigii în care este implicată instituţia (în general, nu doar cele legate de achiziţii publice):</w:t>
      </w:r>
    </w:p>
    <w:p w:rsidR="00AE076E" w:rsidRPr="00A71866" w:rsidRDefault="00AE076E" w:rsidP="004E2091">
      <w:pPr>
        <w:autoSpaceDE w:val="0"/>
        <w:autoSpaceDN w:val="0"/>
        <w:adjustRightInd w:val="0"/>
        <w:spacing w:after="30" w:line="276" w:lineRule="auto"/>
        <w:ind w:left="900"/>
        <w:jc w:val="both"/>
        <w:rPr>
          <w:sz w:val="24"/>
          <w:szCs w:val="24"/>
          <w:lang w:val="ro-RO" w:eastAsia="ro-RO"/>
        </w:rPr>
      </w:pPr>
      <w:r w:rsidRPr="00A71866">
        <w:rPr>
          <w:sz w:val="24"/>
          <w:szCs w:val="24"/>
          <w:lang w:val="ro-RO" w:eastAsia="ro-RO"/>
        </w:rPr>
        <w:t xml:space="preserve">În anul 2021 au fost iniţiate şi aflate pe rolul instanţelor de judecată 26 dosare având ca obiect plângeri contravenţionale, 13 dosare în materia contenciosului administrativ şi 33 alte litigii. A fost soluţionat 1 dosar care a fost câștigat. </w:t>
      </w:r>
    </w:p>
    <w:p w:rsidR="00AE076E" w:rsidRPr="00A71866" w:rsidRDefault="00AE076E" w:rsidP="004E2091">
      <w:pPr>
        <w:spacing w:line="276" w:lineRule="auto"/>
        <w:ind w:left="898"/>
        <w:rPr>
          <w:lang w:val="ro-RO"/>
        </w:rPr>
      </w:pPr>
      <w:r w:rsidRPr="00A71866">
        <w:rPr>
          <w:sz w:val="24"/>
          <w:szCs w:val="24"/>
          <w:lang w:val="ro-RO" w:eastAsia="ro-RO"/>
        </w:rPr>
        <w:t>În anul 2021 au fost finalizate un număr de 32 de dosare, din care 13 câştigate.</w:t>
      </w:r>
    </w:p>
    <w:p w:rsidR="00C52429" w:rsidRPr="00A71866" w:rsidRDefault="00C52429" w:rsidP="004E2091">
      <w:pPr>
        <w:autoSpaceDE w:val="0"/>
        <w:autoSpaceDN w:val="0"/>
        <w:adjustRightInd w:val="0"/>
        <w:spacing w:after="30" w:line="276" w:lineRule="auto"/>
        <w:ind w:left="902"/>
        <w:jc w:val="both"/>
        <w:rPr>
          <w:sz w:val="24"/>
          <w:szCs w:val="24"/>
          <w:lang w:val="ro-RO" w:eastAsia="ro-RO"/>
        </w:rPr>
      </w:pPr>
    </w:p>
    <w:p w:rsidR="00C52429" w:rsidRPr="00A71866" w:rsidRDefault="00C52429" w:rsidP="004E2091">
      <w:pPr>
        <w:spacing w:after="120" w:line="276" w:lineRule="auto"/>
        <w:ind w:left="900"/>
        <w:rPr>
          <w:rFonts w:cs="Tahoma"/>
          <w:lang w:val="ro-RO"/>
        </w:rPr>
      </w:pPr>
    </w:p>
    <w:p w:rsidR="00C52429" w:rsidRPr="00A71866" w:rsidRDefault="00C52429" w:rsidP="004E2091">
      <w:pPr>
        <w:spacing w:after="120" w:line="276" w:lineRule="auto"/>
        <w:ind w:left="900"/>
        <w:rPr>
          <w:rFonts w:cs="Tahoma"/>
          <w:sz w:val="28"/>
          <w:szCs w:val="28"/>
          <w:lang w:val="ro-RO"/>
        </w:rPr>
      </w:pPr>
      <w:r w:rsidRPr="00A71866">
        <w:rPr>
          <w:rFonts w:cs="Tahoma"/>
          <w:sz w:val="28"/>
          <w:szCs w:val="28"/>
          <w:lang w:val="ro-RO"/>
        </w:rPr>
        <w:t>IV. Managementul resurselor umane - organigrama</w:t>
      </w:r>
    </w:p>
    <w:p w:rsidR="00C52429" w:rsidRPr="00A71866" w:rsidRDefault="00C52429" w:rsidP="004E2091">
      <w:pPr>
        <w:spacing w:after="120" w:line="276" w:lineRule="auto"/>
        <w:ind w:left="900"/>
        <w:jc w:val="both"/>
        <w:rPr>
          <w:rFonts w:cs="Tahoma"/>
          <w:bCs/>
          <w:iCs/>
          <w:sz w:val="28"/>
          <w:szCs w:val="28"/>
          <w:lang w:val="ro-RO"/>
        </w:rPr>
      </w:pPr>
      <w:r w:rsidRPr="00A71866">
        <w:rPr>
          <w:rFonts w:cs="Tahoma"/>
          <w:bCs/>
          <w:iCs/>
          <w:sz w:val="28"/>
          <w:szCs w:val="28"/>
          <w:u w:val="single"/>
          <w:lang w:val="ro-RO"/>
        </w:rPr>
        <w:t>1. Structura organizatorică</w:t>
      </w:r>
      <w:r w:rsidRPr="00A71866">
        <w:rPr>
          <w:rFonts w:cs="Tahoma"/>
          <w:bCs/>
          <w:iCs/>
          <w:sz w:val="28"/>
          <w:szCs w:val="28"/>
          <w:lang w:val="ro-RO"/>
        </w:rPr>
        <w:t>:</w:t>
      </w:r>
    </w:p>
    <w:p w:rsidR="00C52429" w:rsidRPr="00A71866" w:rsidRDefault="00C52429" w:rsidP="004E2091">
      <w:pPr>
        <w:spacing w:after="30" w:line="276" w:lineRule="auto"/>
        <w:ind w:left="900"/>
        <w:jc w:val="both"/>
        <w:rPr>
          <w:rFonts w:cs="Tahoma"/>
          <w:iCs/>
          <w:sz w:val="24"/>
          <w:szCs w:val="24"/>
          <w:lang w:val="ro-RO"/>
        </w:rPr>
      </w:pPr>
      <w:r w:rsidRPr="00A71866">
        <w:rPr>
          <w:rFonts w:cs="Tahoma"/>
          <w:iCs/>
          <w:sz w:val="24"/>
          <w:szCs w:val="24"/>
          <w:lang w:val="ro-RO"/>
        </w:rPr>
        <w:t>Inspectoratul teritorial de muncă, denumit în continuare Inspectorat, este instituţia publică cu personalitate juridică aflată în subordinea Inspecţiei Muncii în cadrul căruia inspectorii de muncă, exercită atribuţii de autoritate de stat, în domeniul relaţiilor de muncă, securităţii şi sănătăţii în muncă şi supravegherii pieţei produselor.</w:t>
      </w:r>
    </w:p>
    <w:p w:rsidR="00C52429" w:rsidRPr="00A71866" w:rsidRDefault="00C52429" w:rsidP="004E2091">
      <w:pPr>
        <w:spacing w:after="30" w:line="276" w:lineRule="auto"/>
        <w:ind w:left="900"/>
        <w:jc w:val="both"/>
        <w:rPr>
          <w:rFonts w:cs="Tahoma"/>
          <w:iCs/>
          <w:sz w:val="24"/>
          <w:szCs w:val="24"/>
          <w:lang w:val="ro-RO"/>
        </w:rPr>
      </w:pPr>
      <w:r w:rsidRPr="00A71866">
        <w:rPr>
          <w:rFonts w:cs="Tahoma"/>
          <w:iCs/>
          <w:sz w:val="24"/>
          <w:szCs w:val="24"/>
          <w:lang w:val="ro-RO"/>
        </w:rPr>
        <w:t>Inspectoratul este organizat şi funcţionează în baza Legii nr. 108/1999 pentru înfiinţarea şi organizarea Inspecţiei Muncii, republicată, cu modificările şi completările ulterioare şi a Hotărârii Guvernului nr.488/2017 privind aprobarea Regulamentului de organizare şi funcţionare a Inspecţiei Muncii.</w:t>
      </w:r>
    </w:p>
    <w:p w:rsidR="00C52429" w:rsidRPr="00A71866" w:rsidRDefault="00C52429" w:rsidP="004E2091">
      <w:pPr>
        <w:spacing w:after="30" w:line="276" w:lineRule="auto"/>
        <w:ind w:left="900"/>
        <w:jc w:val="both"/>
        <w:rPr>
          <w:rFonts w:cs="Tahoma"/>
          <w:iCs/>
          <w:sz w:val="24"/>
          <w:szCs w:val="24"/>
          <w:lang w:val="ro-RO"/>
        </w:rPr>
      </w:pPr>
      <w:r w:rsidRPr="00A71866">
        <w:rPr>
          <w:rFonts w:cs="Tahoma"/>
          <w:iCs/>
          <w:sz w:val="24"/>
          <w:szCs w:val="24"/>
          <w:lang w:val="ro-RO"/>
        </w:rPr>
        <w:t xml:space="preserve">Inspectoratul este condus de un inspector şef, care în exercitarea atribuţiilor de conducere are în subordine doi inspectori şefi adjuncţi. </w:t>
      </w:r>
    </w:p>
    <w:p w:rsidR="00C52429" w:rsidRPr="00A71866" w:rsidRDefault="00C52429" w:rsidP="004E2091">
      <w:pPr>
        <w:spacing w:after="30" w:line="276" w:lineRule="auto"/>
        <w:ind w:left="900"/>
        <w:jc w:val="both"/>
        <w:rPr>
          <w:rFonts w:cs="Tahoma"/>
          <w:iCs/>
          <w:sz w:val="24"/>
          <w:szCs w:val="24"/>
          <w:lang w:val="ro-RO"/>
        </w:rPr>
      </w:pPr>
      <w:r w:rsidRPr="00A71866">
        <w:rPr>
          <w:rFonts w:cs="Tahoma"/>
          <w:iCs/>
          <w:sz w:val="24"/>
          <w:szCs w:val="24"/>
          <w:lang w:val="ro-RO"/>
        </w:rPr>
        <w:t>Inspectorul şef are în subordine:</w:t>
      </w:r>
    </w:p>
    <w:p w:rsidR="00C52429" w:rsidRPr="00A71866" w:rsidRDefault="00C52429" w:rsidP="004E2091">
      <w:pPr>
        <w:numPr>
          <w:ilvl w:val="0"/>
          <w:numId w:val="2"/>
        </w:numPr>
        <w:spacing w:after="30" w:line="276" w:lineRule="auto"/>
        <w:jc w:val="both"/>
        <w:rPr>
          <w:rFonts w:cs="Tahoma"/>
          <w:iCs/>
          <w:sz w:val="24"/>
          <w:szCs w:val="24"/>
          <w:lang w:val="ro-RO"/>
        </w:rPr>
      </w:pPr>
      <w:r w:rsidRPr="00A71866">
        <w:rPr>
          <w:rFonts w:cs="Tahoma"/>
          <w:iCs/>
          <w:sz w:val="24"/>
          <w:szCs w:val="24"/>
          <w:lang w:val="ro-RO"/>
        </w:rPr>
        <w:t xml:space="preserve">Inspectorul şef adjunct care coordonează activitatea în domeniul relaţiilor de muncă, în subordinea căruia funcţionează: </w:t>
      </w:r>
    </w:p>
    <w:p w:rsidR="00C52429" w:rsidRPr="00A71866" w:rsidRDefault="00C52429" w:rsidP="004E2091">
      <w:pPr>
        <w:numPr>
          <w:ilvl w:val="2"/>
          <w:numId w:val="2"/>
        </w:numPr>
        <w:spacing w:after="30" w:line="276" w:lineRule="auto"/>
        <w:jc w:val="both"/>
        <w:rPr>
          <w:rFonts w:cs="Tahoma"/>
          <w:iCs/>
          <w:sz w:val="24"/>
          <w:szCs w:val="24"/>
          <w:lang w:val="ro-RO"/>
        </w:rPr>
      </w:pPr>
      <w:r w:rsidRPr="00A71866">
        <w:rPr>
          <w:rFonts w:cs="Tahoma"/>
          <w:iCs/>
          <w:sz w:val="24"/>
          <w:szCs w:val="24"/>
          <w:lang w:val="ro-RO"/>
        </w:rPr>
        <w:t xml:space="preserve">Serviciul control relaţii de muncă; </w:t>
      </w:r>
    </w:p>
    <w:p w:rsidR="00C52429" w:rsidRPr="00A71866" w:rsidRDefault="00C52429" w:rsidP="004E2091">
      <w:pPr>
        <w:numPr>
          <w:ilvl w:val="2"/>
          <w:numId w:val="2"/>
        </w:numPr>
        <w:spacing w:after="30" w:line="276" w:lineRule="auto"/>
        <w:jc w:val="both"/>
        <w:rPr>
          <w:rFonts w:cs="Tahoma"/>
          <w:iCs/>
          <w:sz w:val="24"/>
          <w:szCs w:val="24"/>
          <w:lang w:val="ro-RO"/>
        </w:rPr>
      </w:pPr>
      <w:r w:rsidRPr="00A71866">
        <w:rPr>
          <w:rFonts w:cs="Tahoma"/>
          <w:iCs/>
          <w:sz w:val="24"/>
          <w:szCs w:val="24"/>
          <w:lang w:val="ro-RO"/>
        </w:rPr>
        <w:t>Serviciul contracte colective de muncă şi monitorizare relaţii de muncă</w:t>
      </w:r>
    </w:p>
    <w:p w:rsidR="00C52429" w:rsidRPr="00A71866" w:rsidRDefault="00C52429" w:rsidP="004E2091">
      <w:pPr>
        <w:numPr>
          <w:ilvl w:val="2"/>
          <w:numId w:val="2"/>
        </w:numPr>
        <w:spacing w:after="30" w:line="276" w:lineRule="auto"/>
        <w:jc w:val="both"/>
        <w:rPr>
          <w:rFonts w:cs="Tahoma"/>
          <w:iCs/>
          <w:sz w:val="24"/>
          <w:szCs w:val="24"/>
          <w:lang w:val="ro-RO"/>
        </w:rPr>
      </w:pPr>
      <w:r w:rsidRPr="00A71866">
        <w:rPr>
          <w:rFonts w:cs="Tahoma"/>
          <w:iCs/>
          <w:sz w:val="24"/>
          <w:szCs w:val="24"/>
          <w:lang w:val="ro-RO"/>
        </w:rPr>
        <w:t>Compartimentul control muncă nedeclarată;</w:t>
      </w:r>
    </w:p>
    <w:p w:rsidR="00C52429" w:rsidRPr="00A71866" w:rsidRDefault="00C52429" w:rsidP="004E2091">
      <w:pPr>
        <w:numPr>
          <w:ilvl w:val="0"/>
          <w:numId w:val="2"/>
        </w:numPr>
        <w:spacing w:after="30" w:line="276" w:lineRule="auto"/>
        <w:jc w:val="both"/>
        <w:rPr>
          <w:rFonts w:cs="Tahoma"/>
          <w:iCs/>
          <w:sz w:val="24"/>
          <w:szCs w:val="24"/>
          <w:lang w:val="ro-RO"/>
        </w:rPr>
      </w:pPr>
      <w:r w:rsidRPr="00A71866">
        <w:rPr>
          <w:rFonts w:cs="Tahoma"/>
          <w:iCs/>
          <w:sz w:val="24"/>
          <w:szCs w:val="24"/>
          <w:lang w:val="ro-RO"/>
        </w:rPr>
        <w:t xml:space="preserve">Inspectorul şef adjunct care coordonează activitatea în domeniul securităţii şi sănătăţii în muncă şi supravegherii pieţei produselor, în subordinea căruia funcţionează: </w:t>
      </w:r>
    </w:p>
    <w:p w:rsidR="00C52429" w:rsidRPr="00A71866" w:rsidRDefault="00C52429" w:rsidP="004E2091">
      <w:pPr>
        <w:numPr>
          <w:ilvl w:val="2"/>
          <w:numId w:val="2"/>
        </w:numPr>
        <w:spacing w:after="30" w:line="276" w:lineRule="auto"/>
        <w:jc w:val="both"/>
        <w:rPr>
          <w:rFonts w:cs="Tahoma"/>
          <w:iCs/>
          <w:sz w:val="24"/>
          <w:szCs w:val="24"/>
          <w:lang w:val="ro-RO"/>
        </w:rPr>
      </w:pPr>
      <w:r w:rsidRPr="00A71866">
        <w:rPr>
          <w:rFonts w:cs="Tahoma"/>
          <w:iCs/>
          <w:sz w:val="24"/>
          <w:szCs w:val="24"/>
          <w:lang w:val="ro-RO"/>
        </w:rPr>
        <w:t>Serviciul control securitate şi sănătate în muncă</w:t>
      </w:r>
    </w:p>
    <w:p w:rsidR="00C52429" w:rsidRPr="00A71866" w:rsidRDefault="00C52429" w:rsidP="004E2091">
      <w:pPr>
        <w:numPr>
          <w:ilvl w:val="2"/>
          <w:numId w:val="2"/>
        </w:numPr>
        <w:spacing w:after="30" w:line="276" w:lineRule="auto"/>
        <w:jc w:val="both"/>
        <w:rPr>
          <w:rFonts w:cs="Tahoma"/>
          <w:iCs/>
          <w:sz w:val="24"/>
          <w:szCs w:val="24"/>
          <w:lang w:val="ro-RO"/>
        </w:rPr>
      </w:pPr>
      <w:r w:rsidRPr="00A71866">
        <w:rPr>
          <w:rFonts w:cs="Tahoma"/>
          <w:iCs/>
          <w:sz w:val="24"/>
          <w:szCs w:val="24"/>
          <w:lang w:val="ro-RO"/>
        </w:rPr>
        <w:lastRenderedPageBreak/>
        <w:t>Compartimentul supravegherea pieţei şi îndrumare angajatori şi angajaţi în domeniul securităţii şi sănătăţii în muncă;</w:t>
      </w:r>
    </w:p>
    <w:p w:rsidR="00C52429" w:rsidRPr="00A71866" w:rsidRDefault="00C52429" w:rsidP="004E2091">
      <w:pPr>
        <w:numPr>
          <w:ilvl w:val="0"/>
          <w:numId w:val="2"/>
        </w:numPr>
        <w:spacing w:after="30" w:line="276" w:lineRule="auto"/>
        <w:jc w:val="both"/>
        <w:rPr>
          <w:rFonts w:cs="Tahoma"/>
          <w:iCs/>
          <w:sz w:val="24"/>
          <w:szCs w:val="24"/>
          <w:lang w:val="ro-RO"/>
        </w:rPr>
      </w:pPr>
      <w:r w:rsidRPr="00A71866">
        <w:rPr>
          <w:rFonts w:cs="Tahoma"/>
          <w:iCs/>
          <w:sz w:val="24"/>
          <w:szCs w:val="24"/>
          <w:lang w:val="ro-RO"/>
        </w:rPr>
        <w:t xml:space="preserve">Compartimentele de specialitate: </w:t>
      </w:r>
    </w:p>
    <w:p w:rsidR="00C52429" w:rsidRPr="00A71866" w:rsidRDefault="00C52429" w:rsidP="004E2091">
      <w:pPr>
        <w:numPr>
          <w:ilvl w:val="2"/>
          <w:numId w:val="2"/>
        </w:numPr>
        <w:spacing w:after="30" w:line="276" w:lineRule="auto"/>
        <w:jc w:val="both"/>
        <w:rPr>
          <w:rFonts w:cs="Tahoma"/>
          <w:iCs/>
          <w:sz w:val="24"/>
          <w:szCs w:val="24"/>
          <w:lang w:val="ro-RO"/>
        </w:rPr>
      </w:pPr>
      <w:r w:rsidRPr="00A71866">
        <w:rPr>
          <w:rFonts w:cs="Tahoma"/>
          <w:iCs/>
          <w:sz w:val="24"/>
          <w:szCs w:val="24"/>
          <w:lang w:val="ro-RO"/>
        </w:rPr>
        <w:t xml:space="preserve">Compartimentul audit intern; </w:t>
      </w:r>
    </w:p>
    <w:p w:rsidR="00C52429" w:rsidRPr="00A71866" w:rsidRDefault="00C52429" w:rsidP="004E2091">
      <w:pPr>
        <w:numPr>
          <w:ilvl w:val="2"/>
          <w:numId w:val="2"/>
        </w:numPr>
        <w:spacing w:after="30" w:line="276" w:lineRule="auto"/>
        <w:jc w:val="both"/>
        <w:rPr>
          <w:rFonts w:cs="Tahoma"/>
          <w:iCs/>
          <w:sz w:val="24"/>
          <w:szCs w:val="24"/>
          <w:lang w:val="ro-RO"/>
        </w:rPr>
      </w:pPr>
      <w:r w:rsidRPr="00A71866">
        <w:rPr>
          <w:rFonts w:cs="Tahoma"/>
          <w:iCs/>
          <w:sz w:val="24"/>
          <w:szCs w:val="24"/>
          <w:lang w:val="ro-RO"/>
        </w:rPr>
        <w:t>Serviciul economic, resurse umane, administrativ şi informatică;</w:t>
      </w:r>
    </w:p>
    <w:p w:rsidR="00C52429" w:rsidRPr="00A71866" w:rsidRDefault="00C52429" w:rsidP="004E2091">
      <w:pPr>
        <w:numPr>
          <w:ilvl w:val="2"/>
          <w:numId w:val="2"/>
        </w:numPr>
        <w:spacing w:after="30" w:line="276" w:lineRule="auto"/>
        <w:jc w:val="both"/>
        <w:rPr>
          <w:rFonts w:cs="Tahoma"/>
          <w:iCs/>
          <w:sz w:val="24"/>
          <w:szCs w:val="24"/>
          <w:lang w:val="ro-RO"/>
        </w:rPr>
      </w:pPr>
      <w:r w:rsidRPr="00A71866">
        <w:rPr>
          <w:rFonts w:cs="Tahoma"/>
          <w:iCs/>
          <w:sz w:val="24"/>
          <w:szCs w:val="24"/>
          <w:lang w:val="ro-RO"/>
        </w:rPr>
        <w:t xml:space="preserve">Compartimentul comunicare şi relaţii cu publicul; </w:t>
      </w:r>
    </w:p>
    <w:p w:rsidR="00C52429" w:rsidRPr="00A71866" w:rsidRDefault="00C52429" w:rsidP="004E2091">
      <w:pPr>
        <w:numPr>
          <w:ilvl w:val="2"/>
          <w:numId w:val="2"/>
        </w:numPr>
        <w:spacing w:after="30" w:line="276" w:lineRule="auto"/>
        <w:jc w:val="both"/>
        <w:rPr>
          <w:rFonts w:cs="Tahoma"/>
          <w:iCs/>
          <w:sz w:val="24"/>
          <w:szCs w:val="24"/>
          <w:lang w:val="ro-RO"/>
        </w:rPr>
      </w:pPr>
      <w:r w:rsidRPr="00A71866">
        <w:rPr>
          <w:rFonts w:cs="Tahoma"/>
          <w:iCs/>
          <w:sz w:val="24"/>
          <w:szCs w:val="24"/>
          <w:lang w:val="ro-RO"/>
        </w:rPr>
        <w:t>Compartimentul legislaţie, contencios administrativ.</w:t>
      </w:r>
    </w:p>
    <w:p w:rsidR="00C52429" w:rsidRPr="00A71866" w:rsidRDefault="00C52429" w:rsidP="004E2091">
      <w:pPr>
        <w:spacing w:after="30" w:line="276" w:lineRule="auto"/>
        <w:ind w:left="900"/>
        <w:jc w:val="both"/>
        <w:rPr>
          <w:rFonts w:cs="Tahoma"/>
          <w:iCs/>
          <w:sz w:val="24"/>
          <w:szCs w:val="24"/>
          <w:lang w:val="ro-RO"/>
        </w:rPr>
      </w:pPr>
      <w:r w:rsidRPr="00A71866">
        <w:rPr>
          <w:rFonts w:cs="Tahoma"/>
          <w:iCs/>
          <w:sz w:val="24"/>
          <w:szCs w:val="24"/>
          <w:lang w:val="ro-RO"/>
        </w:rPr>
        <w:t xml:space="preserve">În cadrul Inspectoratului este constituit Consiliul Consultativ Tripartit, cu rol de dialog social, format din reprezentanţi ai compartimentelor cu atribuţii de control din cadrul Inspectoratului, desemnaţi prin decizia inspectorului şef, şi din reprezentanţi ai confederaţiilor sindicale şi patronale reprezentative la nivel naţional, astfel cum au fost desemnaţi de către acestea. </w:t>
      </w:r>
    </w:p>
    <w:p w:rsidR="00C52429" w:rsidRPr="00A71866" w:rsidRDefault="00C52429" w:rsidP="004E2091">
      <w:pPr>
        <w:spacing w:after="30" w:line="276" w:lineRule="auto"/>
        <w:ind w:left="900"/>
        <w:jc w:val="both"/>
        <w:rPr>
          <w:rFonts w:cs="Tahoma"/>
          <w:iCs/>
          <w:sz w:val="24"/>
          <w:szCs w:val="24"/>
          <w:lang w:val="ro-RO"/>
        </w:rPr>
      </w:pPr>
      <w:r w:rsidRPr="00A71866">
        <w:rPr>
          <w:rFonts w:cs="Tahoma"/>
          <w:iCs/>
          <w:sz w:val="24"/>
          <w:szCs w:val="24"/>
          <w:lang w:val="ro-RO"/>
        </w:rPr>
        <w:t xml:space="preserve">Consiliul Consultativ Tripartit care are următoarele atribuţii: </w:t>
      </w:r>
    </w:p>
    <w:p w:rsidR="00C52429" w:rsidRPr="00A71866" w:rsidRDefault="00C52429" w:rsidP="004E2091">
      <w:pPr>
        <w:numPr>
          <w:ilvl w:val="0"/>
          <w:numId w:val="3"/>
        </w:numPr>
        <w:spacing w:after="30" w:line="276" w:lineRule="auto"/>
        <w:jc w:val="both"/>
        <w:rPr>
          <w:rFonts w:cs="Tahoma"/>
          <w:iCs/>
          <w:sz w:val="24"/>
          <w:szCs w:val="24"/>
          <w:lang w:val="ro-RO"/>
        </w:rPr>
      </w:pPr>
      <w:r w:rsidRPr="00A71866">
        <w:rPr>
          <w:rFonts w:cs="Tahoma"/>
          <w:iCs/>
          <w:sz w:val="24"/>
          <w:szCs w:val="24"/>
          <w:lang w:val="ro-RO"/>
        </w:rPr>
        <w:t xml:space="preserve">asigură realizarea dialogului social la nivelul Inspectoratului; </w:t>
      </w:r>
    </w:p>
    <w:p w:rsidR="00C52429" w:rsidRPr="00A71866" w:rsidRDefault="00C52429" w:rsidP="004E2091">
      <w:pPr>
        <w:numPr>
          <w:ilvl w:val="0"/>
          <w:numId w:val="3"/>
        </w:numPr>
        <w:spacing w:after="30" w:line="276" w:lineRule="auto"/>
        <w:rPr>
          <w:rFonts w:cs="Tahoma"/>
          <w:iCs/>
          <w:sz w:val="24"/>
          <w:szCs w:val="24"/>
          <w:lang w:val="ro-RO"/>
        </w:rPr>
      </w:pPr>
      <w:r w:rsidRPr="00A71866">
        <w:rPr>
          <w:rFonts w:cs="Tahoma"/>
          <w:iCs/>
          <w:sz w:val="24"/>
          <w:szCs w:val="24"/>
          <w:lang w:val="ro-RO"/>
        </w:rPr>
        <w:t>analizează problemele de interes comun identificate în aplicarea prevederilor legislaţiei din domeniul de competenţă al Inspectoratului şi face propuneri pentru îmbunătăţirea legislaţiei în domeniul de competenţă ;</w:t>
      </w:r>
    </w:p>
    <w:p w:rsidR="00C52429" w:rsidRPr="00A71866" w:rsidRDefault="00C52429" w:rsidP="004E2091">
      <w:pPr>
        <w:numPr>
          <w:ilvl w:val="0"/>
          <w:numId w:val="3"/>
        </w:numPr>
        <w:spacing w:after="30" w:line="276" w:lineRule="auto"/>
        <w:rPr>
          <w:rFonts w:cs="Tahoma"/>
          <w:iCs/>
          <w:sz w:val="24"/>
          <w:szCs w:val="24"/>
          <w:lang w:val="ro-RO"/>
        </w:rPr>
      </w:pPr>
      <w:r w:rsidRPr="00A71866">
        <w:rPr>
          <w:rFonts w:cs="Tahoma"/>
          <w:iCs/>
          <w:sz w:val="24"/>
          <w:szCs w:val="24"/>
          <w:lang w:val="ro-RO"/>
        </w:rPr>
        <w:t>analizează aspectele care privesc încălcarea legislaţiei muncii atât de către angajatori cât şi de salariaţi şi formulează propuneri cu privire la măsurile legale în vederea soluţionării acestora;</w:t>
      </w:r>
    </w:p>
    <w:p w:rsidR="00C52429" w:rsidRPr="00A71866" w:rsidRDefault="00C52429" w:rsidP="004E2091">
      <w:pPr>
        <w:numPr>
          <w:ilvl w:val="0"/>
          <w:numId w:val="3"/>
        </w:numPr>
        <w:spacing w:after="30" w:line="276" w:lineRule="auto"/>
        <w:rPr>
          <w:rFonts w:cs="Tahoma"/>
          <w:iCs/>
          <w:sz w:val="24"/>
          <w:szCs w:val="24"/>
          <w:lang w:val="ro-RO"/>
        </w:rPr>
      </w:pPr>
      <w:r w:rsidRPr="00A71866">
        <w:rPr>
          <w:rFonts w:cs="Tahoma"/>
          <w:iCs/>
          <w:sz w:val="24"/>
          <w:szCs w:val="24"/>
          <w:lang w:val="ro-RO"/>
        </w:rPr>
        <w:t>propune linii de acţiune prin care angajatorii să fie informaţi şi determinaţi să ia măsurile care se impun pentru îmbunătăţirea calităţii muncii, prin crearea unui mediu de muncă sigur şi sănătos, dezvoltarea unei culturi de prevenire a riscurilor profesionale;</w:t>
      </w:r>
    </w:p>
    <w:p w:rsidR="00C52429" w:rsidRPr="00EF0F4A" w:rsidRDefault="00C52429" w:rsidP="004E2091">
      <w:pPr>
        <w:numPr>
          <w:ilvl w:val="0"/>
          <w:numId w:val="3"/>
        </w:numPr>
        <w:spacing w:after="30" w:line="276" w:lineRule="auto"/>
        <w:rPr>
          <w:rFonts w:cs="Tahoma"/>
          <w:i/>
          <w:sz w:val="24"/>
          <w:szCs w:val="24"/>
          <w:lang w:val="ro-RO"/>
        </w:rPr>
      </w:pPr>
      <w:r w:rsidRPr="00A71866">
        <w:rPr>
          <w:rFonts w:cs="Tahoma"/>
          <w:iCs/>
          <w:sz w:val="24"/>
          <w:szCs w:val="24"/>
          <w:lang w:val="ro-RO"/>
        </w:rPr>
        <w:t xml:space="preserve">identifică şi analizează domeniile de activitate în care angajatorii sunt susceptibili de a utiliza muncă nedeclarată şi formulează propuneri pentru diminuarea acestui </w:t>
      </w:r>
      <w:r w:rsidRPr="00EF0F4A">
        <w:rPr>
          <w:rFonts w:cs="Tahoma"/>
          <w:iCs/>
          <w:sz w:val="24"/>
          <w:szCs w:val="24"/>
          <w:lang w:val="ro-RO"/>
        </w:rPr>
        <w:t>fenomen.</w:t>
      </w:r>
    </w:p>
    <w:p w:rsidR="00C52429" w:rsidRPr="00EF0F4A" w:rsidRDefault="00EF0F4A" w:rsidP="004E2091">
      <w:pPr>
        <w:spacing w:after="30" w:line="276" w:lineRule="auto"/>
        <w:ind w:left="900"/>
        <w:jc w:val="both"/>
        <w:rPr>
          <w:rFonts w:cs="Tahoma"/>
          <w:iCs/>
          <w:sz w:val="24"/>
          <w:szCs w:val="24"/>
          <w:lang w:val="ro-RO"/>
        </w:rPr>
      </w:pPr>
      <w:r w:rsidRPr="00EF0F4A">
        <w:rPr>
          <w:rFonts w:cs="Tahoma"/>
          <w:iCs/>
          <w:sz w:val="24"/>
          <w:szCs w:val="24"/>
          <w:lang w:val="ro-RO"/>
        </w:rPr>
        <w:t xml:space="preserve">În </w:t>
      </w:r>
      <w:r w:rsidR="00E41007" w:rsidRPr="00EF0F4A">
        <w:rPr>
          <w:rFonts w:cs="Tahoma"/>
          <w:iCs/>
          <w:sz w:val="24"/>
          <w:szCs w:val="24"/>
          <w:lang w:val="ro-RO"/>
        </w:rPr>
        <w:t>anul 202</w:t>
      </w:r>
      <w:r w:rsidRPr="00EF0F4A">
        <w:rPr>
          <w:rFonts w:cs="Tahoma"/>
          <w:iCs/>
          <w:sz w:val="24"/>
          <w:szCs w:val="24"/>
          <w:lang w:val="ro-RO"/>
        </w:rPr>
        <w:t>1</w:t>
      </w:r>
      <w:r w:rsidR="00E41007" w:rsidRPr="00EF0F4A">
        <w:rPr>
          <w:rFonts w:cs="Tahoma"/>
          <w:iCs/>
          <w:sz w:val="24"/>
          <w:szCs w:val="24"/>
          <w:lang w:val="ro-RO"/>
        </w:rPr>
        <w:t xml:space="preserve"> a</w:t>
      </w:r>
      <w:r w:rsidRPr="00EF0F4A">
        <w:rPr>
          <w:rFonts w:cs="Tahoma"/>
          <w:iCs/>
          <w:sz w:val="24"/>
          <w:szCs w:val="24"/>
          <w:lang w:val="ro-RO"/>
        </w:rPr>
        <w:t>u</w:t>
      </w:r>
      <w:r w:rsidR="00E41007" w:rsidRPr="00EF0F4A">
        <w:rPr>
          <w:rFonts w:cs="Tahoma"/>
          <w:iCs/>
          <w:sz w:val="24"/>
          <w:szCs w:val="24"/>
          <w:lang w:val="ro-RO"/>
        </w:rPr>
        <w:t xml:space="preserve"> avut loc </w:t>
      </w:r>
      <w:r w:rsidRPr="00EF0F4A">
        <w:rPr>
          <w:rFonts w:cs="Tahoma"/>
          <w:iCs/>
          <w:sz w:val="24"/>
          <w:szCs w:val="24"/>
          <w:lang w:val="ro-RO"/>
        </w:rPr>
        <w:t>28</w:t>
      </w:r>
      <w:r w:rsidR="00C52429" w:rsidRPr="00EF0F4A">
        <w:rPr>
          <w:rFonts w:cs="Tahoma"/>
          <w:iCs/>
          <w:sz w:val="24"/>
          <w:szCs w:val="24"/>
          <w:lang w:val="ro-RO"/>
        </w:rPr>
        <w:t xml:space="preserve"> întâlnir</w:t>
      </w:r>
      <w:r w:rsidRPr="00EF0F4A">
        <w:rPr>
          <w:rFonts w:cs="Tahoma"/>
          <w:iCs/>
          <w:sz w:val="24"/>
          <w:szCs w:val="24"/>
          <w:lang w:val="ro-RO"/>
        </w:rPr>
        <w:t>i</w:t>
      </w:r>
      <w:r w:rsidR="00C52429" w:rsidRPr="00EF0F4A">
        <w:rPr>
          <w:rFonts w:cs="Tahoma"/>
          <w:iCs/>
          <w:sz w:val="24"/>
          <w:szCs w:val="24"/>
          <w:lang w:val="ro-RO"/>
        </w:rPr>
        <w:t xml:space="preserve"> trimestrial</w:t>
      </w:r>
      <w:r w:rsidRPr="00EF0F4A">
        <w:rPr>
          <w:rFonts w:cs="Tahoma"/>
          <w:iCs/>
          <w:sz w:val="24"/>
          <w:szCs w:val="24"/>
          <w:lang w:val="ro-RO"/>
        </w:rPr>
        <w:t>e</w:t>
      </w:r>
      <w:r w:rsidR="00E41007" w:rsidRPr="00EF0F4A">
        <w:rPr>
          <w:rFonts w:cs="Tahoma"/>
          <w:iCs/>
          <w:sz w:val="24"/>
          <w:szCs w:val="24"/>
          <w:lang w:val="ro-RO"/>
        </w:rPr>
        <w:t xml:space="preserve">. </w:t>
      </w:r>
      <w:r w:rsidR="00C52429" w:rsidRPr="00EF0F4A">
        <w:rPr>
          <w:rFonts w:cs="Tahoma"/>
          <w:iCs/>
          <w:sz w:val="24"/>
          <w:szCs w:val="24"/>
          <w:lang w:val="ro-RO"/>
        </w:rPr>
        <w:t xml:space="preserve">În cadrul temelor dezbătute cu ocazia </w:t>
      </w:r>
      <w:r w:rsidR="00E41007" w:rsidRPr="00EF0F4A">
        <w:rPr>
          <w:rFonts w:cs="Tahoma"/>
          <w:iCs/>
          <w:sz w:val="24"/>
          <w:szCs w:val="24"/>
          <w:lang w:val="ro-RO"/>
        </w:rPr>
        <w:t>acest</w:t>
      </w:r>
      <w:r w:rsidRPr="00EF0F4A">
        <w:rPr>
          <w:rFonts w:cs="Tahoma"/>
          <w:iCs/>
          <w:sz w:val="24"/>
          <w:szCs w:val="24"/>
          <w:lang w:val="ro-RO"/>
        </w:rPr>
        <w:t>or</w:t>
      </w:r>
      <w:r w:rsidR="00C52429" w:rsidRPr="00EF0F4A">
        <w:rPr>
          <w:rFonts w:cs="Tahoma"/>
          <w:iCs/>
          <w:sz w:val="24"/>
          <w:szCs w:val="24"/>
          <w:lang w:val="ro-RO"/>
        </w:rPr>
        <w:t xml:space="preserve"> întâlniri s-au dezbătut aspecte privind modificările legislative, precum şi activităţii instituţiei noastre în ceea ce priveşte </w:t>
      </w:r>
      <w:r w:rsidRPr="00EF0F4A">
        <w:rPr>
          <w:rFonts w:cs="Tahoma"/>
          <w:iCs/>
          <w:sz w:val="24"/>
          <w:szCs w:val="24"/>
          <w:lang w:val="ro-RO"/>
        </w:rPr>
        <w:t xml:space="preserve">securitatea și sănătatea la locul de muncă, </w:t>
      </w:r>
      <w:r w:rsidR="00C52429" w:rsidRPr="00EF0F4A">
        <w:rPr>
          <w:rFonts w:cs="Tahoma"/>
          <w:iCs/>
          <w:sz w:val="24"/>
          <w:szCs w:val="24"/>
          <w:lang w:val="ro-RO"/>
        </w:rPr>
        <w:t>prevenirea</w:t>
      </w:r>
      <w:r w:rsidRPr="00EF0F4A">
        <w:rPr>
          <w:rFonts w:cs="Tahoma"/>
          <w:iCs/>
          <w:sz w:val="24"/>
          <w:szCs w:val="24"/>
          <w:lang w:val="ro-RO"/>
        </w:rPr>
        <w:t xml:space="preserve"> </w:t>
      </w:r>
      <w:r w:rsidR="00C52429" w:rsidRPr="00EF0F4A">
        <w:rPr>
          <w:rFonts w:cs="Tahoma"/>
          <w:iCs/>
          <w:sz w:val="24"/>
          <w:szCs w:val="24"/>
          <w:lang w:val="ro-RO"/>
        </w:rPr>
        <w:t>muncii nedeclarate.</w:t>
      </w:r>
    </w:p>
    <w:p w:rsidR="00C52429" w:rsidRPr="00A71866" w:rsidRDefault="00C52429" w:rsidP="004E2091">
      <w:pPr>
        <w:spacing w:after="30" w:line="276" w:lineRule="auto"/>
        <w:ind w:left="900"/>
        <w:jc w:val="both"/>
        <w:rPr>
          <w:rFonts w:cs="Tahoma"/>
          <w:iCs/>
          <w:sz w:val="24"/>
          <w:szCs w:val="24"/>
          <w:lang w:val="ro-RO"/>
        </w:rPr>
      </w:pPr>
    </w:p>
    <w:p w:rsidR="00C52429" w:rsidRPr="00A71866" w:rsidRDefault="00C52429" w:rsidP="004E2091">
      <w:pPr>
        <w:spacing w:after="30" w:line="276" w:lineRule="auto"/>
        <w:ind w:left="900"/>
        <w:rPr>
          <w:rFonts w:cs="Tahoma"/>
          <w:bCs/>
          <w:iCs/>
          <w:sz w:val="28"/>
          <w:szCs w:val="28"/>
          <w:u w:val="single"/>
          <w:lang w:val="ro-RO"/>
        </w:rPr>
      </w:pPr>
      <w:r w:rsidRPr="00A71866">
        <w:rPr>
          <w:rFonts w:cs="Tahoma"/>
          <w:bCs/>
          <w:iCs/>
          <w:sz w:val="28"/>
          <w:szCs w:val="28"/>
          <w:u w:val="single"/>
          <w:lang w:val="ro-RO"/>
        </w:rPr>
        <w:t>2. Structura de personal</w:t>
      </w:r>
    </w:p>
    <w:p w:rsidR="00C52429" w:rsidRPr="00A71866" w:rsidRDefault="00C52429" w:rsidP="004E2091">
      <w:pPr>
        <w:spacing w:after="30" w:line="276" w:lineRule="auto"/>
        <w:ind w:left="900"/>
        <w:jc w:val="both"/>
        <w:rPr>
          <w:rFonts w:cs="Tahoma"/>
          <w:sz w:val="24"/>
          <w:szCs w:val="24"/>
          <w:lang w:val="ro-RO"/>
        </w:rPr>
      </w:pPr>
      <w:r w:rsidRPr="00A71866">
        <w:rPr>
          <w:rFonts w:cs="Tahoma"/>
          <w:sz w:val="24"/>
          <w:szCs w:val="24"/>
          <w:lang w:val="ro-RO"/>
        </w:rPr>
        <w:t>Personalul inspectoratului teritorial de muncă este format din inspectori de muncă şi alte categorii de personal pentru următoarele activităţi: comunicare şi relaţii cu publicul; legislaţie, contencios administrativ; audit intern; economic, resurse umane, administrativ, informatică.</w:t>
      </w:r>
    </w:p>
    <w:p w:rsidR="00C52429" w:rsidRPr="00A71866" w:rsidRDefault="00C52429" w:rsidP="004E2091">
      <w:pPr>
        <w:spacing w:after="30" w:line="276" w:lineRule="auto"/>
        <w:ind w:left="900"/>
        <w:jc w:val="both"/>
        <w:rPr>
          <w:rFonts w:cs="Tahoma"/>
          <w:sz w:val="24"/>
          <w:szCs w:val="24"/>
          <w:lang w:val="ro-RO"/>
        </w:rPr>
      </w:pPr>
    </w:p>
    <w:p w:rsidR="00C52429" w:rsidRPr="00A71866" w:rsidRDefault="00C52429" w:rsidP="004E2091">
      <w:pPr>
        <w:spacing w:after="30" w:line="276" w:lineRule="auto"/>
        <w:ind w:left="900"/>
        <w:jc w:val="both"/>
        <w:rPr>
          <w:rFonts w:cs="Tahoma"/>
          <w:sz w:val="24"/>
          <w:szCs w:val="24"/>
          <w:lang w:val="ro-RO"/>
        </w:rPr>
      </w:pPr>
      <w:r w:rsidRPr="00A71866">
        <w:rPr>
          <w:rFonts w:cs="Tahoma"/>
          <w:sz w:val="24"/>
          <w:szCs w:val="24"/>
          <w:lang w:val="ro-RO"/>
        </w:rPr>
        <w:t xml:space="preserve">În calitatea lor de funcţionari publici, inspectorii de muncă beneficiază de stabilitate în funcţie şi independenţă faţă de orice schimbare guvernamentală şi sunt încadraţi prin concurs sau examen. </w:t>
      </w:r>
    </w:p>
    <w:p w:rsidR="00C52429" w:rsidRPr="00A71866" w:rsidRDefault="00C52429" w:rsidP="004E2091">
      <w:pPr>
        <w:spacing w:after="30" w:line="276" w:lineRule="auto"/>
        <w:ind w:left="900"/>
        <w:jc w:val="both"/>
        <w:rPr>
          <w:rFonts w:cs="Tahoma"/>
          <w:sz w:val="24"/>
          <w:szCs w:val="24"/>
          <w:lang w:val="ro-RO"/>
        </w:rPr>
      </w:pPr>
      <w:r w:rsidRPr="00A71866">
        <w:rPr>
          <w:rFonts w:cs="Tahoma"/>
          <w:sz w:val="24"/>
          <w:szCs w:val="24"/>
          <w:lang w:val="ro-RO"/>
        </w:rPr>
        <w:t>În exercitarea atribuţiilor legale, inspectorii de muncă sunt învestiţi cu exerciţiul autorităţii publice, beneficiind de protecţie în condiţiile legii.</w:t>
      </w:r>
    </w:p>
    <w:p w:rsidR="00C52429" w:rsidRPr="00A71866" w:rsidRDefault="00C52429" w:rsidP="004E2091">
      <w:pPr>
        <w:spacing w:after="30" w:line="276" w:lineRule="auto"/>
        <w:ind w:left="900"/>
        <w:rPr>
          <w:rFonts w:cs="Tahoma"/>
          <w:sz w:val="24"/>
          <w:szCs w:val="24"/>
          <w:lang w:val="ro-RO"/>
        </w:rPr>
      </w:pPr>
    </w:p>
    <w:p w:rsidR="00C52429" w:rsidRPr="00A71866" w:rsidRDefault="00C52429" w:rsidP="004E2091">
      <w:pPr>
        <w:spacing w:after="30" w:line="276" w:lineRule="auto"/>
        <w:ind w:left="900"/>
        <w:rPr>
          <w:rFonts w:cs="Tahoma"/>
          <w:sz w:val="24"/>
          <w:szCs w:val="24"/>
          <w:lang w:val="ro-RO"/>
        </w:rPr>
      </w:pPr>
      <w:r w:rsidRPr="00A71866">
        <w:rPr>
          <w:rFonts w:cs="Tahoma"/>
          <w:sz w:val="24"/>
          <w:szCs w:val="24"/>
          <w:lang w:val="ro-RO"/>
        </w:rPr>
        <w:t>Numărul de posturi aprobat la 31.12.202</w:t>
      </w:r>
      <w:r w:rsidR="001110CF" w:rsidRPr="00A71866">
        <w:rPr>
          <w:rFonts w:cs="Tahoma"/>
          <w:sz w:val="24"/>
          <w:szCs w:val="24"/>
          <w:lang w:val="ro-RO"/>
        </w:rPr>
        <w:t>1</w:t>
      </w:r>
      <w:r w:rsidRPr="00A71866">
        <w:rPr>
          <w:rFonts w:cs="Tahoma"/>
          <w:sz w:val="24"/>
          <w:szCs w:val="24"/>
          <w:lang w:val="ro-RO"/>
        </w:rPr>
        <w:t xml:space="preserve"> a fost 64, din care:</w:t>
      </w:r>
    </w:p>
    <w:p w:rsidR="00C52429" w:rsidRPr="00A71866" w:rsidRDefault="00C52429" w:rsidP="004E2091">
      <w:pPr>
        <w:numPr>
          <w:ilvl w:val="0"/>
          <w:numId w:val="1"/>
        </w:numPr>
        <w:spacing w:after="30" w:line="276" w:lineRule="auto"/>
        <w:rPr>
          <w:rFonts w:cs="Tahoma"/>
          <w:sz w:val="24"/>
          <w:szCs w:val="24"/>
          <w:lang w:val="ro-RO"/>
        </w:rPr>
      </w:pPr>
      <w:r w:rsidRPr="00A71866">
        <w:rPr>
          <w:rFonts w:cs="Tahoma"/>
          <w:sz w:val="24"/>
          <w:szCs w:val="24"/>
          <w:lang w:val="ro-RO"/>
        </w:rPr>
        <w:t>funcţii publice de conducere – 7;</w:t>
      </w:r>
    </w:p>
    <w:p w:rsidR="00C52429" w:rsidRPr="00A71866" w:rsidRDefault="00C52429" w:rsidP="004E2091">
      <w:pPr>
        <w:numPr>
          <w:ilvl w:val="0"/>
          <w:numId w:val="1"/>
        </w:numPr>
        <w:spacing w:after="30" w:line="276" w:lineRule="auto"/>
        <w:rPr>
          <w:rFonts w:cs="Tahoma"/>
          <w:sz w:val="24"/>
          <w:szCs w:val="24"/>
          <w:lang w:val="ro-RO"/>
        </w:rPr>
      </w:pPr>
      <w:r w:rsidRPr="00A71866">
        <w:rPr>
          <w:rFonts w:cs="Tahoma"/>
          <w:sz w:val="24"/>
          <w:szCs w:val="24"/>
          <w:lang w:val="ro-RO"/>
        </w:rPr>
        <w:lastRenderedPageBreak/>
        <w:t>funcţii publice de execuţie – 55;</w:t>
      </w:r>
    </w:p>
    <w:p w:rsidR="00C52429" w:rsidRPr="00A71866" w:rsidRDefault="00C52429" w:rsidP="004E2091">
      <w:pPr>
        <w:numPr>
          <w:ilvl w:val="0"/>
          <w:numId w:val="1"/>
        </w:numPr>
        <w:spacing w:after="30" w:line="276" w:lineRule="auto"/>
        <w:rPr>
          <w:rFonts w:cs="Tahoma"/>
          <w:sz w:val="24"/>
          <w:szCs w:val="24"/>
          <w:lang w:val="ro-RO"/>
        </w:rPr>
      </w:pPr>
      <w:r w:rsidRPr="00A71866">
        <w:rPr>
          <w:rFonts w:cs="Tahoma"/>
          <w:sz w:val="24"/>
          <w:szCs w:val="24"/>
          <w:lang w:val="ro-RO"/>
        </w:rPr>
        <w:t>personal contractual – 2.</w:t>
      </w:r>
    </w:p>
    <w:p w:rsidR="00C52429" w:rsidRPr="00A71866" w:rsidRDefault="00C52429" w:rsidP="004E2091">
      <w:pPr>
        <w:spacing w:after="30" w:line="276" w:lineRule="auto"/>
        <w:ind w:left="900"/>
        <w:jc w:val="both"/>
        <w:rPr>
          <w:rFonts w:cs="Tahoma"/>
          <w:bCs/>
          <w:iCs/>
          <w:sz w:val="24"/>
          <w:szCs w:val="24"/>
          <w:u w:val="single"/>
          <w:lang w:val="ro-RO"/>
        </w:rPr>
      </w:pPr>
    </w:p>
    <w:p w:rsidR="00C52429" w:rsidRPr="00A71866" w:rsidRDefault="00C52429" w:rsidP="004E2091">
      <w:pPr>
        <w:spacing w:after="30" w:line="276" w:lineRule="auto"/>
        <w:ind w:left="900"/>
        <w:jc w:val="both"/>
        <w:rPr>
          <w:rFonts w:cs="Tahoma"/>
          <w:bCs/>
          <w:iCs/>
          <w:sz w:val="28"/>
          <w:szCs w:val="28"/>
          <w:u w:val="single"/>
          <w:lang w:val="ro-RO"/>
        </w:rPr>
      </w:pPr>
      <w:r w:rsidRPr="00A71866">
        <w:rPr>
          <w:rFonts w:cs="Tahoma"/>
          <w:bCs/>
          <w:iCs/>
          <w:sz w:val="28"/>
          <w:szCs w:val="28"/>
          <w:u w:val="single"/>
          <w:lang w:val="ro-RO"/>
        </w:rPr>
        <w:t>3. Perfecţionarea profesională a personalului:</w:t>
      </w:r>
    </w:p>
    <w:p w:rsidR="00C52429" w:rsidRPr="00A71866" w:rsidRDefault="001110CF" w:rsidP="004E2091">
      <w:pPr>
        <w:spacing w:after="120" w:line="276" w:lineRule="auto"/>
        <w:ind w:left="900"/>
        <w:jc w:val="both"/>
        <w:rPr>
          <w:rFonts w:cs="Tahoma"/>
          <w:sz w:val="24"/>
          <w:szCs w:val="24"/>
          <w:lang w:val="ro-RO"/>
        </w:rPr>
      </w:pPr>
      <w:r w:rsidRPr="00A71866">
        <w:rPr>
          <w:rFonts w:cs="Tahoma"/>
          <w:sz w:val="24"/>
          <w:szCs w:val="24"/>
          <w:lang w:val="ro-RO"/>
        </w:rPr>
        <w:t>În anul 2021 un număr de</w:t>
      </w:r>
      <w:r w:rsidR="00C901A5" w:rsidRPr="00A71866">
        <w:rPr>
          <w:rFonts w:cs="Tahoma"/>
          <w:sz w:val="24"/>
          <w:szCs w:val="24"/>
          <w:lang w:val="ro-RO"/>
        </w:rPr>
        <w:t xml:space="preserve"> 40 </w:t>
      </w:r>
      <w:r w:rsidRPr="00A71866">
        <w:rPr>
          <w:rFonts w:cs="Tahoma"/>
          <w:sz w:val="24"/>
          <w:szCs w:val="24"/>
          <w:lang w:val="ro-RO"/>
        </w:rPr>
        <w:t xml:space="preserve">funcționari publici au participat la următoarele </w:t>
      </w:r>
      <w:r w:rsidR="00C52429" w:rsidRPr="00A71866">
        <w:rPr>
          <w:rFonts w:cs="Tahoma"/>
          <w:sz w:val="24"/>
          <w:szCs w:val="24"/>
          <w:lang w:val="ro-RO"/>
        </w:rPr>
        <w:t>programe de perfecţionare profesională:</w:t>
      </w:r>
    </w:p>
    <w:p w:rsidR="00C52429" w:rsidRPr="00A71866" w:rsidRDefault="001110CF" w:rsidP="004E2091">
      <w:pPr>
        <w:numPr>
          <w:ilvl w:val="0"/>
          <w:numId w:val="4"/>
        </w:numPr>
        <w:spacing w:after="120" w:line="276" w:lineRule="auto"/>
        <w:jc w:val="both"/>
        <w:rPr>
          <w:rFonts w:cs="Tahoma"/>
          <w:sz w:val="24"/>
          <w:szCs w:val="24"/>
          <w:lang w:val="ro-RO"/>
        </w:rPr>
      </w:pPr>
      <w:r w:rsidRPr="00A71866">
        <w:rPr>
          <w:rFonts w:cs="Tahoma"/>
          <w:sz w:val="24"/>
          <w:szCs w:val="24"/>
          <w:lang w:val="ro-RO"/>
        </w:rPr>
        <w:t xml:space="preserve">1 </w:t>
      </w:r>
      <w:r w:rsidR="00C52429" w:rsidRPr="00A71866">
        <w:rPr>
          <w:rFonts w:cs="Tahoma"/>
          <w:sz w:val="24"/>
          <w:szCs w:val="24"/>
          <w:lang w:val="ro-RO"/>
        </w:rPr>
        <w:t>funcţionar public</w:t>
      </w:r>
      <w:r w:rsidRPr="00A71866">
        <w:rPr>
          <w:rFonts w:cs="Tahoma"/>
          <w:sz w:val="24"/>
          <w:szCs w:val="24"/>
          <w:lang w:val="ro-RO"/>
        </w:rPr>
        <w:t xml:space="preserve"> de conducere</w:t>
      </w:r>
      <w:r w:rsidR="00C52429" w:rsidRPr="00A71866">
        <w:rPr>
          <w:rFonts w:cs="Tahoma"/>
          <w:sz w:val="24"/>
          <w:szCs w:val="24"/>
          <w:lang w:val="ro-RO"/>
        </w:rPr>
        <w:t xml:space="preserve"> a participat </w:t>
      </w:r>
      <w:r w:rsidRPr="00A71866">
        <w:rPr>
          <w:rFonts w:cs="Tahoma"/>
          <w:sz w:val="24"/>
          <w:szCs w:val="24"/>
          <w:lang w:val="ro-RO"/>
        </w:rPr>
        <w:t xml:space="preserve">fizic </w:t>
      </w:r>
      <w:r w:rsidR="00C52429" w:rsidRPr="00A71866">
        <w:rPr>
          <w:rFonts w:cs="Tahoma"/>
          <w:sz w:val="24"/>
          <w:szCs w:val="24"/>
          <w:lang w:val="ro-RO"/>
        </w:rPr>
        <w:t xml:space="preserve">la </w:t>
      </w:r>
      <w:r w:rsidRPr="00A71866">
        <w:rPr>
          <w:rFonts w:cs="Tahoma"/>
          <w:sz w:val="24"/>
          <w:szCs w:val="24"/>
          <w:lang w:val="ro-RO"/>
        </w:rPr>
        <w:t xml:space="preserve">programul </w:t>
      </w:r>
      <w:r w:rsidR="00C52429" w:rsidRPr="00A71866">
        <w:rPr>
          <w:rFonts w:cs="Tahoma"/>
          <w:sz w:val="24"/>
          <w:szCs w:val="24"/>
          <w:lang w:val="ro-RO"/>
        </w:rPr>
        <w:t xml:space="preserve">de perfecţionare </w:t>
      </w:r>
      <w:r w:rsidRPr="00A71866">
        <w:rPr>
          <w:rFonts w:cs="Tahoma"/>
          <w:sz w:val="24"/>
          <w:szCs w:val="24"/>
          <w:lang w:val="ro-RO"/>
        </w:rPr>
        <w:t xml:space="preserve"> Managementul financiar și contabilitatea instituțiilor publice. Sistemul Național de raportare Forexebug, </w:t>
      </w:r>
      <w:r w:rsidR="00C52429" w:rsidRPr="00A71866">
        <w:rPr>
          <w:rFonts w:cs="Tahoma"/>
          <w:sz w:val="24"/>
          <w:szCs w:val="24"/>
          <w:lang w:val="ro-RO"/>
        </w:rPr>
        <w:t xml:space="preserve">organizat </w:t>
      </w:r>
      <w:r w:rsidRPr="00A71866">
        <w:rPr>
          <w:rFonts w:cs="Tahoma"/>
          <w:sz w:val="24"/>
          <w:szCs w:val="24"/>
          <w:lang w:val="ro-RO"/>
        </w:rPr>
        <w:t xml:space="preserve"> </w:t>
      </w:r>
      <w:r w:rsidR="00C52429" w:rsidRPr="00A71866">
        <w:rPr>
          <w:rFonts w:cs="Tahoma"/>
          <w:sz w:val="24"/>
          <w:szCs w:val="24"/>
          <w:lang w:val="ro-RO"/>
        </w:rPr>
        <w:t>de</w:t>
      </w:r>
      <w:r w:rsidRPr="00A71866">
        <w:rPr>
          <w:rFonts w:cs="Tahoma"/>
          <w:sz w:val="24"/>
          <w:szCs w:val="24"/>
          <w:lang w:val="ro-RO"/>
        </w:rPr>
        <w:t xml:space="preserve"> APSAP București</w:t>
      </w:r>
      <w:r w:rsidR="00C52429" w:rsidRPr="00A71866">
        <w:rPr>
          <w:rFonts w:cs="Tahoma"/>
          <w:sz w:val="24"/>
          <w:szCs w:val="24"/>
          <w:lang w:val="ro-RO"/>
        </w:rPr>
        <w:t xml:space="preserve"> </w:t>
      </w:r>
      <w:r w:rsidRPr="00A71866">
        <w:rPr>
          <w:rFonts w:cs="Tahoma"/>
          <w:sz w:val="24"/>
          <w:szCs w:val="24"/>
          <w:lang w:val="ro-RO"/>
        </w:rPr>
        <w:t>;</w:t>
      </w:r>
    </w:p>
    <w:p w:rsidR="002025DE" w:rsidRPr="00A71866" w:rsidRDefault="001110CF" w:rsidP="004E2091">
      <w:pPr>
        <w:numPr>
          <w:ilvl w:val="0"/>
          <w:numId w:val="4"/>
        </w:numPr>
        <w:spacing w:after="120" w:line="276" w:lineRule="auto"/>
        <w:jc w:val="both"/>
        <w:rPr>
          <w:rFonts w:cs="Tahoma"/>
          <w:sz w:val="24"/>
          <w:szCs w:val="24"/>
          <w:lang w:val="ro-RO"/>
        </w:rPr>
      </w:pPr>
      <w:r w:rsidRPr="00A71866">
        <w:rPr>
          <w:rFonts w:cs="Tahoma"/>
          <w:sz w:val="24"/>
          <w:szCs w:val="24"/>
          <w:lang w:val="ro-RO"/>
        </w:rPr>
        <w:t>3 inspectori de muncă au participat, on-line,</w:t>
      </w:r>
      <w:r w:rsidR="002025DE" w:rsidRPr="00A71866">
        <w:rPr>
          <w:rFonts w:cs="Tahoma"/>
          <w:sz w:val="24"/>
          <w:szCs w:val="24"/>
          <w:lang w:val="ro-RO"/>
        </w:rPr>
        <w:t xml:space="preserve"> la programul de perfecţionare Supravegherea pieței, organizat  de CPPPIM Botoșani ;</w:t>
      </w:r>
    </w:p>
    <w:p w:rsidR="002025DE" w:rsidRPr="00A71866" w:rsidRDefault="002025DE" w:rsidP="004E2091">
      <w:pPr>
        <w:numPr>
          <w:ilvl w:val="0"/>
          <w:numId w:val="4"/>
        </w:numPr>
        <w:spacing w:after="120" w:line="276" w:lineRule="auto"/>
        <w:jc w:val="both"/>
        <w:rPr>
          <w:rFonts w:cs="Tahoma"/>
          <w:sz w:val="24"/>
          <w:szCs w:val="24"/>
          <w:lang w:val="ro-RO"/>
        </w:rPr>
      </w:pPr>
      <w:r w:rsidRPr="00A71866">
        <w:rPr>
          <w:rFonts w:cs="Tahoma"/>
          <w:sz w:val="24"/>
          <w:szCs w:val="24"/>
          <w:lang w:val="ro-RO"/>
        </w:rPr>
        <w:t>7 inspectori de muncă au participat, on-line, la programul de perfecţionare Tipologia activităților de control și inspecție, organizat  de CPPPIM Botoșani ;</w:t>
      </w:r>
    </w:p>
    <w:p w:rsidR="002025DE" w:rsidRPr="00A71866" w:rsidRDefault="002025DE" w:rsidP="004E2091">
      <w:pPr>
        <w:numPr>
          <w:ilvl w:val="0"/>
          <w:numId w:val="4"/>
        </w:numPr>
        <w:spacing w:after="120" w:line="276" w:lineRule="auto"/>
        <w:jc w:val="both"/>
        <w:rPr>
          <w:rFonts w:cs="Tahoma"/>
          <w:sz w:val="24"/>
          <w:szCs w:val="24"/>
          <w:lang w:val="ro-RO"/>
        </w:rPr>
      </w:pPr>
      <w:r w:rsidRPr="00A71866">
        <w:rPr>
          <w:rFonts w:cs="Tahoma"/>
          <w:sz w:val="24"/>
          <w:szCs w:val="24"/>
          <w:lang w:val="ro-RO"/>
        </w:rPr>
        <w:t>2 inspectori de muncă au participat, on-line, la programul de perfecţionare Dezvoltarea competențelor profesionale în domeniul relațiilor de muncă, organizat  de CPPPIM Botoșani ;</w:t>
      </w:r>
    </w:p>
    <w:p w:rsidR="002025DE" w:rsidRPr="00A71866" w:rsidRDefault="002025DE" w:rsidP="004E2091">
      <w:pPr>
        <w:numPr>
          <w:ilvl w:val="0"/>
          <w:numId w:val="4"/>
        </w:numPr>
        <w:spacing w:after="120" w:line="276" w:lineRule="auto"/>
        <w:jc w:val="both"/>
        <w:rPr>
          <w:rFonts w:cs="Tahoma"/>
          <w:sz w:val="24"/>
          <w:szCs w:val="24"/>
          <w:lang w:val="ro-RO"/>
        </w:rPr>
      </w:pPr>
      <w:r w:rsidRPr="00A71866">
        <w:rPr>
          <w:rFonts w:cs="Tahoma"/>
          <w:sz w:val="24"/>
          <w:szCs w:val="24"/>
          <w:lang w:val="ro-RO"/>
        </w:rPr>
        <w:t>1 funcţionar public de execuție a participat fizic la programul de perfecţionare  Management, proceduri și analize pentru dezvoltarea sectorului public, organizat  de APSAP București ;</w:t>
      </w:r>
    </w:p>
    <w:p w:rsidR="002025DE" w:rsidRPr="00A71866" w:rsidRDefault="003E643C" w:rsidP="004E2091">
      <w:pPr>
        <w:numPr>
          <w:ilvl w:val="0"/>
          <w:numId w:val="4"/>
        </w:numPr>
        <w:spacing w:after="120" w:line="276" w:lineRule="auto"/>
        <w:jc w:val="both"/>
        <w:rPr>
          <w:rFonts w:cs="Tahoma"/>
          <w:sz w:val="24"/>
          <w:szCs w:val="24"/>
          <w:lang w:val="ro-RO"/>
        </w:rPr>
      </w:pPr>
      <w:r w:rsidRPr="00A71866">
        <w:rPr>
          <w:rFonts w:cs="Tahoma"/>
          <w:sz w:val="24"/>
          <w:szCs w:val="24"/>
          <w:lang w:val="ro-RO"/>
        </w:rPr>
        <w:t>1 funcţionar public de execuție a participat fizic</w:t>
      </w:r>
      <w:r w:rsidR="002025DE" w:rsidRPr="00A71866">
        <w:rPr>
          <w:rFonts w:cs="Tahoma"/>
          <w:sz w:val="24"/>
          <w:szCs w:val="24"/>
          <w:lang w:val="ro-RO"/>
        </w:rPr>
        <w:t xml:space="preserve">, la programul de perfecţionare </w:t>
      </w:r>
      <w:r w:rsidRPr="00A71866">
        <w:rPr>
          <w:rFonts w:cs="Tahoma"/>
          <w:sz w:val="24"/>
          <w:szCs w:val="24"/>
          <w:lang w:val="ro-RO"/>
        </w:rPr>
        <w:t>Auditul intern și auditul performanței  în instituțiile publice, or</w:t>
      </w:r>
      <w:r w:rsidR="002025DE" w:rsidRPr="00A71866">
        <w:rPr>
          <w:rFonts w:cs="Tahoma"/>
          <w:sz w:val="24"/>
          <w:szCs w:val="24"/>
          <w:lang w:val="ro-RO"/>
        </w:rPr>
        <w:t>ganizat  de CPPPIM Botoșani ;</w:t>
      </w:r>
    </w:p>
    <w:p w:rsidR="002025DE" w:rsidRPr="00A71866" w:rsidRDefault="003E643C" w:rsidP="004E2091">
      <w:pPr>
        <w:numPr>
          <w:ilvl w:val="0"/>
          <w:numId w:val="4"/>
        </w:numPr>
        <w:spacing w:after="120" w:line="276" w:lineRule="auto"/>
        <w:jc w:val="both"/>
        <w:rPr>
          <w:rFonts w:cs="Tahoma"/>
          <w:sz w:val="24"/>
          <w:szCs w:val="24"/>
          <w:lang w:val="ro-RO"/>
        </w:rPr>
      </w:pPr>
      <w:r w:rsidRPr="00A71866">
        <w:rPr>
          <w:rFonts w:cs="Tahoma"/>
          <w:sz w:val="24"/>
          <w:szCs w:val="24"/>
          <w:lang w:val="ro-RO"/>
        </w:rPr>
        <w:t>5</w:t>
      </w:r>
      <w:r w:rsidR="002025DE" w:rsidRPr="00A71866">
        <w:rPr>
          <w:rFonts w:cs="Tahoma"/>
          <w:sz w:val="24"/>
          <w:szCs w:val="24"/>
          <w:lang w:val="ro-RO"/>
        </w:rPr>
        <w:t xml:space="preserve"> inspectori de muncă au participat, on-line, la programul de pe</w:t>
      </w:r>
      <w:r w:rsidRPr="00A71866">
        <w:rPr>
          <w:rFonts w:cs="Tahoma"/>
          <w:sz w:val="24"/>
          <w:szCs w:val="24"/>
          <w:lang w:val="ro-RO"/>
        </w:rPr>
        <w:t xml:space="preserve">rfecţionare Tipologia activităților de control și inspecție în domeniul relațiilor de muncă </w:t>
      </w:r>
      <w:r w:rsidR="002025DE" w:rsidRPr="00A71866">
        <w:rPr>
          <w:rFonts w:cs="Tahoma"/>
          <w:sz w:val="24"/>
          <w:szCs w:val="24"/>
          <w:lang w:val="ro-RO"/>
        </w:rPr>
        <w:t>, organizat  de CPPPIM Botoșani ;</w:t>
      </w:r>
    </w:p>
    <w:p w:rsidR="002025DE" w:rsidRPr="00A71866" w:rsidRDefault="003E643C" w:rsidP="004E2091">
      <w:pPr>
        <w:numPr>
          <w:ilvl w:val="0"/>
          <w:numId w:val="4"/>
        </w:numPr>
        <w:spacing w:after="120" w:line="276" w:lineRule="auto"/>
        <w:jc w:val="both"/>
        <w:rPr>
          <w:rFonts w:cs="Tahoma"/>
          <w:sz w:val="24"/>
          <w:szCs w:val="24"/>
          <w:lang w:val="ro-RO"/>
        </w:rPr>
      </w:pPr>
      <w:r w:rsidRPr="00A71866">
        <w:rPr>
          <w:rFonts w:cs="Tahoma"/>
          <w:sz w:val="24"/>
          <w:szCs w:val="24"/>
          <w:lang w:val="ro-RO"/>
        </w:rPr>
        <w:t xml:space="preserve">7 </w:t>
      </w:r>
      <w:r w:rsidR="002025DE" w:rsidRPr="00A71866">
        <w:rPr>
          <w:rFonts w:cs="Tahoma"/>
          <w:sz w:val="24"/>
          <w:szCs w:val="24"/>
          <w:lang w:val="ro-RO"/>
        </w:rPr>
        <w:t>inspectori de muncă au participat, on-line, la programul de pe</w:t>
      </w:r>
      <w:r w:rsidRPr="00A71866">
        <w:rPr>
          <w:rFonts w:cs="Tahoma"/>
          <w:sz w:val="24"/>
          <w:szCs w:val="24"/>
          <w:lang w:val="ro-RO"/>
        </w:rPr>
        <w:t xml:space="preserve">rfecţionare Dezvoltarea competențelor profesionale în domeniul relațiilor de muncă </w:t>
      </w:r>
      <w:r w:rsidR="002025DE" w:rsidRPr="00A71866">
        <w:rPr>
          <w:rFonts w:cs="Tahoma"/>
          <w:sz w:val="24"/>
          <w:szCs w:val="24"/>
          <w:lang w:val="ro-RO"/>
        </w:rPr>
        <w:t>, organizat  de CPPPIM Botoșani ;</w:t>
      </w:r>
    </w:p>
    <w:p w:rsidR="002025DE" w:rsidRPr="00A71866" w:rsidRDefault="003E643C" w:rsidP="004E2091">
      <w:pPr>
        <w:numPr>
          <w:ilvl w:val="0"/>
          <w:numId w:val="4"/>
        </w:numPr>
        <w:spacing w:after="120" w:line="276" w:lineRule="auto"/>
        <w:jc w:val="both"/>
        <w:rPr>
          <w:rFonts w:cs="Tahoma"/>
          <w:sz w:val="24"/>
          <w:szCs w:val="24"/>
          <w:lang w:val="ro-RO"/>
        </w:rPr>
      </w:pPr>
      <w:r w:rsidRPr="00A71866">
        <w:rPr>
          <w:rFonts w:cs="Tahoma"/>
          <w:sz w:val="24"/>
          <w:szCs w:val="24"/>
          <w:lang w:val="ro-RO"/>
        </w:rPr>
        <w:t>4</w:t>
      </w:r>
      <w:r w:rsidR="002025DE" w:rsidRPr="00A71866">
        <w:rPr>
          <w:rFonts w:cs="Tahoma"/>
          <w:sz w:val="24"/>
          <w:szCs w:val="24"/>
          <w:lang w:val="ro-RO"/>
        </w:rPr>
        <w:t xml:space="preserve"> inspectori de muncă</w:t>
      </w:r>
      <w:r w:rsidRPr="00A71866">
        <w:rPr>
          <w:rFonts w:cs="Tahoma"/>
          <w:sz w:val="24"/>
          <w:szCs w:val="24"/>
          <w:lang w:val="ro-RO"/>
        </w:rPr>
        <w:t>, din care unul cu funcție de conducere și 1 funcționar public de execuție</w:t>
      </w:r>
      <w:r w:rsidR="002025DE" w:rsidRPr="00A71866">
        <w:rPr>
          <w:rFonts w:cs="Tahoma"/>
          <w:sz w:val="24"/>
          <w:szCs w:val="24"/>
          <w:lang w:val="ro-RO"/>
        </w:rPr>
        <w:t xml:space="preserve"> au participat, on-line, la programul de pe</w:t>
      </w:r>
      <w:r w:rsidR="00AB614D" w:rsidRPr="00A71866">
        <w:rPr>
          <w:rFonts w:cs="Tahoma"/>
          <w:sz w:val="24"/>
          <w:szCs w:val="24"/>
          <w:lang w:val="ro-RO"/>
        </w:rPr>
        <w:t>rfecţionare Dezvoltare abilități și aptitudini</w:t>
      </w:r>
      <w:r w:rsidR="002025DE" w:rsidRPr="00A71866">
        <w:rPr>
          <w:rFonts w:cs="Tahoma"/>
          <w:sz w:val="24"/>
          <w:szCs w:val="24"/>
          <w:lang w:val="ro-RO"/>
        </w:rPr>
        <w:t>, organizat  de CPPPIM Botoșani ;</w:t>
      </w:r>
    </w:p>
    <w:p w:rsidR="002025DE" w:rsidRPr="00A71866" w:rsidRDefault="002669D1" w:rsidP="004E2091">
      <w:pPr>
        <w:numPr>
          <w:ilvl w:val="0"/>
          <w:numId w:val="4"/>
        </w:numPr>
        <w:spacing w:after="120" w:line="276" w:lineRule="auto"/>
        <w:jc w:val="both"/>
        <w:rPr>
          <w:rFonts w:cs="Tahoma"/>
          <w:sz w:val="24"/>
          <w:szCs w:val="24"/>
          <w:lang w:val="ro-RO"/>
        </w:rPr>
      </w:pPr>
      <w:r w:rsidRPr="00A71866">
        <w:rPr>
          <w:rFonts w:cs="Tahoma"/>
          <w:sz w:val="24"/>
          <w:szCs w:val="24"/>
          <w:lang w:val="ro-RO"/>
        </w:rPr>
        <w:t>5</w:t>
      </w:r>
      <w:r w:rsidR="002025DE" w:rsidRPr="00A71866">
        <w:rPr>
          <w:rFonts w:cs="Tahoma"/>
          <w:sz w:val="24"/>
          <w:szCs w:val="24"/>
          <w:lang w:val="ro-RO"/>
        </w:rPr>
        <w:t xml:space="preserve"> inspectori de muncă</w:t>
      </w:r>
      <w:r w:rsidRPr="00A71866">
        <w:rPr>
          <w:rFonts w:cs="Tahoma"/>
          <w:sz w:val="24"/>
          <w:szCs w:val="24"/>
          <w:lang w:val="ro-RO"/>
        </w:rPr>
        <w:t xml:space="preserve"> cu funcție de conducere și 2  funcționari publici (unul de conducere și unul de execuție)</w:t>
      </w:r>
      <w:r w:rsidR="002025DE" w:rsidRPr="00A71866">
        <w:rPr>
          <w:rFonts w:cs="Tahoma"/>
          <w:sz w:val="24"/>
          <w:szCs w:val="24"/>
          <w:lang w:val="ro-RO"/>
        </w:rPr>
        <w:t xml:space="preserve"> au participat, on-line, la programul de pe</w:t>
      </w:r>
      <w:r w:rsidRPr="00A71866">
        <w:rPr>
          <w:rFonts w:cs="Tahoma"/>
          <w:sz w:val="24"/>
          <w:szCs w:val="24"/>
          <w:lang w:val="ro-RO"/>
        </w:rPr>
        <w:t>rfecţionare Expert legislația muncii</w:t>
      </w:r>
      <w:r w:rsidR="002025DE" w:rsidRPr="00A71866">
        <w:rPr>
          <w:rFonts w:cs="Tahoma"/>
          <w:sz w:val="24"/>
          <w:szCs w:val="24"/>
          <w:lang w:val="ro-RO"/>
        </w:rPr>
        <w:t>, organizat  de CPPPIM Botoșani ;</w:t>
      </w:r>
    </w:p>
    <w:p w:rsidR="001110CF" w:rsidRPr="00A71866" w:rsidRDefault="002669D1" w:rsidP="004E2091">
      <w:pPr>
        <w:numPr>
          <w:ilvl w:val="0"/>
          <w:numId w:val="4"/>
        </w:numPr>
        <w:spacing w:after="120" w:line="276" w:lineRule="auto"/>
        <w:jc w:val="both"/>
        <w:rPr>
          <w:rFonts w:cs="Tahoma"/>
          <w:sz w:val="24"/>
          <w:szCs w:val="24"/>
          <w:lang w:val="ro-RO"/>
        </w:rPr>
      </w:pPr>
      <w:r w:rsidRPr="00A71866">
        <w:rPr>
          <w:rFonts w:cs="Tahoma"/>
          <w:sz w:val="24"/>
          <w:szCs w:val="24"/>
          <w:lang w:val="ro-RO"/>
        </w:rPr>
        <w:t>1 funcţionar public de execuție a participat on-line, la programul de perfecţionare Salarizare și resurse umane, organizat  de CPPPIM Botoșani .</w:t>
      </w:r>
    </w:p>
    <w:p w:rsidR="004E2091" w:rsidRPr="00A71866" w:rsidRDefault="004E2091">
      <w:pPr>
        <w:rPr>
          <w:rFonts w:cs="Tahoma"/>
          <w:sz w:val="24"/>
          <w:szCs w:val="24"/>
          <w:lang w:val="ro-RO"/>
        </w:rPr>
      </w:pPr>
      <w:r w:rsidRPr="00A71866">
        <w:rPr>
          <w:rFonts w:cs="Tahoma"/>
          <w:sz w:val="24"/>
          <w:szCs w:val="24"/>
          <w:lang w:val="ro-RO"/>
        </w:rPr>
        <w:br w:type="page"/>
      </w:r>
    </w:p>
    <w:p w:rsidR="00C52429" w:rsidRPr="00A71866" w:rsidRDefault="00C52429" w:rsidP="004E2091">
      <w:pPr>
        <w:spacing w:after="120" w:line="276" w:lineRule="auto"/>
        <w:ind w:left="900"/>
        <w:jc w:val="both"/>
        <w:rPr>
          <w:rFonts w:cs="Tahoma"/>
          <w:sz w:val="24"/>
          <w:szCs w:val="24"/>
          <w:lang w:val="ro-RO"/>
        </w:rPr>
      </w:pPr>
      <w:r w:rsidRPr="00A71866">
        <w:rPr>
          <w:rFonts w:cs="Tahoma"/>
          <w:bCs/>
          <w:iCs/>
          <w:sz w:val="28"/>
          <w:szCs w:val="28"/>
          <w:u w:val="single"/>
          <w:lang w:val="ro-RO"/>
        </w:rPr>
        <w:lastRenderedPageBreak/>
        <w:t>4. Organigrama instituţiei</w:t>
      </w:r>
      <w:r w:rsidRPr="00A71866">
        <w:rPr>
          <w:rFonts w:cs="Tahoma"/>
          <w:i/>
          <w:sz w:val="28"/>
          <w:szCs w:val="28"/>
          <w:lang w:val="ro-RO"/>
        </w:rPr>
        <w:t>:</w:t>
      </w:r>
      <w:r w:rsidRPr="00A71866">
        <w:rPr>
          <w:rFonts w:cs="Tahoma"/>
          <w:i/>
          <w:lang w:val="ro-RO"/>
        </w:rPr>
        <w:t xml:space="preserve"> -</w:t>
      </w:r>
      <w:r w:rsidRPr="00A71866">
        <w:rPr>
          <w:rFonts w:cs="Tahoma"/>
          <w:lang w:val="ro-RO"/>
        </w:rPr>
        <w:t xml:space="preserve"> </w:t>
      </w:r>
      <w:r w:rsidRPr="00A71866">
        <w:rPr>
          <w:rFonts w:cs="Tahoma"/>
          <w:sz w:val="24"/>
          <w:szCs w:val="24"/>
          <w:lang w:val="ro-RO"/>
        </w:rPr>
        <w:t>conform Ordinului Ministrului Muncii şi Justiţiei Sociale nr. 1671/04.09.2017:</w:t>
      </w:r>
    </w:p>
    <w:p w:rsidR="00C52429" w:rsidRPr="00A71866" w:rsidRDefault="006537BE" w:rsidP="004E2091">
      <w:pPr>
        <w:spacing w:after="120" w:line="276" w:lineRule="auto"/>
        <w:ind w:left="900"/>
        <w:rPr>
          <w:rFonts w:cs="Tahoma"/>
          <w:lang w:val="ro-RO"/>
        </w:rPr>
      </w:pPr>
      <w:r w:rsidRPr="00A71866">
        <w:rPr>
          <w:rFonts w:cs="Tahoma"/>
          <w:noProof/>
        </w:rPr>
        <w:drawing>
          <wp:inline distT="0" distB="0" distL="0" distR="0">
            <wp:extent cx="6038850" cy="4686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038850" cy="4686300"/>
                    </a:xfrm>
                    <a:prstGeom prst="rect">
                      <a:avLst/>
                    </a:prstGeom>
                    <a:noFill/>
                    <a:ln w="9525">
                      <a:noFill/>
                      <a:miter lim="800000"/>
                      <a:headEnd/>
                      <a:tailEnd/>
                    </a:ln>
                  </pic:spPr>
                </pic:pic>
              </a:graphicData>
            </a:graphic>
          </wp:inline>
        </w:drawing>
      </w:r>
    </w:p>
    <w:p w:rsidR="00C52429" w:rsidRPr="00A71866" w:rsidRDefault="00C52429" w:rsidP="004E2091">
      <w:pPr>
        <w:spacing w:after="30" w:line="276" w:lineRule="auto"/>
        <w:ind w:left="900"/>
        <w:jc w:val="both"/>
        <w:rPr>
          <w:rFonts w:cs="Tahoma"/>
          <w:iCs/>
          <w:sz w:val="24"/>
          <w:szCs w:val="24"/>
          <w:lang w:val="ro-RO"/>
        </w:rPr>
      </w:pPr>
      <w:r w:rsidRPr="00A71866">
        <w:rPr>
          <w:rFonts w:cs="Tahoma"/>
          <w:iCs/>
          <w:sz w:val="24"/>
          <w:szCs w:val="24"/>
          <w:lang w:val="ro-RO"/>
        </w:rPr>
        <w:t>Pe site-ului WEB al instituţiei noastră este postată şi poate fi consultată organigrama în vigoare la data accesării site-ului.</w:t>
      </w:r>
    </w:p>
    <w:p w:rsidR="00C52429" w:rsidRPr="00A71866" w:rsidRDefault="00C52429" w:rsidP="004E2091">
      <w:pPr>
        <w:spacing w:after="120" w:line="276" w:lineRule="auto"/>
        <w:ind w:left="900"/>
        <w:rPr>
          <w:bCs/>
          <w:sz w:val="28"/>
          <w:szCs w:val="28"/>
          <w:lang w:val="ro-RO" w:eastAsia="ro-RO"/>
        </w:rPr>
      </w:pPr>
      <w:r w:rsidRPr="00A71866">
        <w:rPr>
          <w:bCs/>
          <w:lang w:val="ro-RO" w:eastAsia="ro-RO"/>
        </w:rPr>
        <w:br w:type="page"/>
      </w:r>
      <w:r w:rsidRPr="00A71866">
        <w:rPr>
          <w:bCs/>
          <w:sz w:val="28"/>
          <w:szCs w:val="28"/>
          <w:lang w:val="ro-RO" w:eastAsia="ro-RO"/>
        </w:rPr>
        <w:lastRenderedPageBreak/>
        <w:t>V. Relaţia cu comunitatea</w:t>
      </w:r>
    </w:p>
    <w:p w:rsidR="00C52429" w:rsidRPr="00A71866" w:rsidRDefault="00C52429" w:rsidP="004E2091">
      <w:pPr>
        <w:spacing w:after="30" w:line="276" w:lineRule="auto"/>
        <w:ind w:left="902"/>
        <w:rPr>
          <w:bCs/>
          <w:sz w:val="28"/>
          <w:szCs w:val="28"/>
          <w:lang w:val="ro-RO" w:eastAsia="ro-RO"/>
        </w:rPr>
      </w:pPr>
    </w:p>
    <w:p w:rsidR="00C52429" w:rsidRPr="00A71866" w:rsidRDefault="00C52429" w:rsidP="004E2091">
      <w:pPr>
        <w:spacing w:after="30" w:line="276" w:lineRule="auto"/>
        <w:ind w:left="902"/>
        <w:rPr>
          <w:bCs/>
          <w:sz w:val="28"/>
          <w:szCs w:val="28"/>
          <w:lang w:val="ro-RO" w:eastAsia="ro-RO"/>
        </w:rPr>
      </w:pPr>
      <w:r w:rsidRPr="00A71866">
        <w:rPr>
          <w:bCs/>
          <w:sz w:val="28"/>
          <w:szCs w:val="28"/>
          <w:lang w:val="ro-RO" w:eastAsia="ro-RO"/>
        </w:rPr>
        <w:t>V.1. Comunicare şi relaţii cu publicul</w:t>
      </w:r>
    </w:p>
    <w:p w:rsidR="00C52429" w:rsidRPr="00A71866" w:rsidRDefault="00C52429" w:rsidP="004E2091">
      <w:pPr>
        <w:spacing w:after="30" w:line="276" w:lineRule="auto"/>
        <w:ind w:left="902"/>
        <w:jc w:val="both"/>
        <w:rPr>
          <w:bCs/>
          <w:sz w:val="28"/>
          <w:szCs w:val="28"/>
          <w:lang w:val="ro-RO" w:eastAsia="ro-RO"/>
        </w:rPr>
      </w:pPr>
      <w:r w:rsidRPr="00A71866">
        <w:rPr>
          <w:bCs/>
          <w:sz w:val="28"/>
          <w:szCs w:val="28"/>
          <w:lang w:val="ro-RO" w:eastAsia="ro-RO"/>
        </w:rPr>
        <w:t xml:space="preserve">V.1.1. Relaţia Inspectoratului Teritorial de Muncă Galaţi cu </w:t>
      </w:r>
      <w:r w:rsidR="00330686" w:rsidRPr="00A71866">
        <w:rPr>
          <w:bCs/>
          <w:sz w:val="28"/>
          <w:szCs w:val="28"/>
          <w:lang w:val="ro-RO" w:eastAsia="ro-RO"/>
        </w:rPr>
        <w:t xml:space="preserve">publicul, inclusiv </w:t>
      </w:r>
      <w:r w:rsidRPr="00A71866">
        <w:rPr>
          <w:bCs/>
          <w:sz w:val="28"/>
          <w:szCs w:val="28"/>
          <w:lang w:val="ro-RO" w:eastAsia="ro-RO"/>
        </w:rPr>
        <w:t>mass-media</w:t>
      </w:r>
      <w:r w:rsidR="00330686" w:rsidRPr="00A71866">
        <w:rPr>
          <w:bCs/>
          <w:sz w:val="28"/>
          <w:szCs w:val="28"/>
          <w:lang w:val="ro-RO" w:eastAsia="ro-RO"/>
        </w:rPr>
        <w:t xml:space="preserve"> şi social media</w:t>
      </w:r>
    </w:p>
    <w:p w:rsidR="00C52429" w:rsidRPr="00A71866" w:rsidRDefault="00C52429" w:rsidP="004E2091">
      <w:pPr>
        <w:spacing w:after="30" w:line="276" w:lineRule="auto"/>
        <w:ind w:left="902"/>
        <w:jc w:val="both"/>
        <w:rPr>
          <w:sz w:val="24"/>
          <w:szCs w:val="24"/>
          <w:lang w:val="ro-RO" w:eastAsia="ro-RO"/>
        </w:rPr>
      </w:pPr>
      <w:r w:rsidRPr="00A71866">
        <w:rPr>
          <w:bCs/>
          <w:i/>
          <w:iCs/>
          <w:sz w:val="24"/>
          <w:szCs w:val="24"/>
          <w:lang w:val="ro-RO" w:eastAsia="ro-RO"/>
        </w:rPr>
        <w:t>Relaţia instituţiei noastre cu mass-media a</w:t>
      </w:r>
      <w:r w:rsidRPr="00A71866">
        <w:rPr>
          <w:sz w:val="24"/>
          <w:szCs w:val="24"/>
          <w:lang w:val="ro-RO" w:eastAsia="ro-RO"/>
        </w:rPr>
        <w:t xml:space="preserve"> fost asigurată permanent, comunicarea şi activitatea de relaţii publice reprezentând activităţi importante de realizare a legăturii instituţiei cu exteriorul. Aceste activităţi contribuie, pe de o parte, la crearea şi menţinerea unei imagini pozitive a instituţiei în exterior iar, pe de altă parte, sprijină îmbunătăţirea comunicării interne, în scopul identificării mesajului ce trebuie transmis cât mai corect către public. </w:t>
      </w:r>
    </w:p>
    <w:p w:rsidR="00C52429" w:rsidRPr="00A71866" w:rsidRDefault="00C52429" w:rsidP="004E2091">
      <w:pPr>
        <w:spacing w:after="30" w:line="276" w:lineRule="auto"/>
        <w:ind w:left="902"/>
        <w:jc w:val="both"/>
        <w:rPr>
          <w:sz w:val="24"/>
          <w:szCs w:val="24"/>
          <w:lang w:val="ro-RO" w:eastAsia="ro-RO"/>
        </w:rPr>
      </w:pPr>
      <w:r w:rsidRPr="00A71866">
        <w:rPr>
          <w:sz w:val="24"/>
          <w:szCs w:val="24"/>
          <w:lang w:val="ro-RO" w:eastAsia="ro-RO"/>
        </w:rPr>
        <w:t>În derularea activităţii de informare a jurnaliştilor, Inspectoratul teritorial de Muncă Galaţi asigură prezentarea corectă şi unitară a datelor solicitate, astfel încât să se evite situaţiile de interpretare eronată.</w:t>
      </w:r>
    </w:p>
    <w:p w:rsidR="00C52429" w:rsidRPr="00A71866" w:rsidRDefault="00C52429" w:rsidP="004E2091">
      <w:pPr>
        <w:spacing w:after="30" w:line="276" w:lineRule="auto"/>
        <w:ind w:left="902"/>
        <w:jc w:val="both"/>
        <w:rPr>
          <w:sz w:val="24"/>
          <w:szCs w:val="24"/>
          <w:lang w:val="ro-RO" w:eastAsia="ro-RO"/>
        </w:rPr>
      </w:pPr>
      <w:r w:rsidRPr="00A71866">
        <w:rPr>
          <w:sz w:val="24"/>
          <w:szCs w:val="24"/>
          <w:lang w:val="ro-RO" w:eastAsia="ro-RO"/>
        </w:rPr>
        <w:t>De asemenea, instituţia noastră monitorizează emisiunile informative şi publicaţiile din presa centrală şi locală, pentru a avea o imagine clară asupra instituţiei şi pentru a cunoaşte în orice moment cum se reflectă acţiunile acestei autorităţi în mass-media.</w:t>
      </w:r>
    </w:p>
    <w:p w:rsidR="00C52429" w:rsidRPr="00A71866" w:rsidRDefault="00C52429" w:rsidP="004E2091">
      <w:pPr>
        <w:spacing w:after="30" w:line="276" w:lineRule="auto"/>
        <w:ind w:left="902"/>
        <w:jc w:val="both"/>
        <w:rPr>
          <w:sz w:val="24"/>
          <w:szCs w:val="24"/>
          <w:lang w:val="ro-RO" w:eastAsia="ro-RO"/>
        </w:rPr>
      </w:pPr>
      <w:r w:rsidRPr="00A71866">
        <w:rPr>
          <w:sz w:val="24"/>
          <w:szCs w:val="24"/>
          <w:lang w:val="ro-RO" w:eastAsia="ro-RO"/>
        </w:rPr>
        <w:t>Au fost furnizate ziariştilor, prompt şi complet, orice informaţii referitoare la activitatea instituţiei. S-a asigurat periodic difuzarea de comunicate, informări de presă, interviuri, atunci când activitatea instituţiei prezintă un interes public imediat.</w:t>
      </w:r>
    </w:p>
    <w:p w:rsidR="00C52429" w:rsidRPr="00A71866" w:rsidRDefault="00E622A6" w:rsidP="004E2091">
      <w:pPr>
        <w:spacing w:after="30" w:line="276" w:lineRule="auto"/>
        <w:ind w:left="902"/>
        <w:rPr>
          <w:sz w:val="24"/>
          <w:szCs w:val="24"/>
          <w:lang w:val="ro-RO" w:eastAsia="ro-RO"/>
        </w:rPr>
      </w:pPr>
      <w:r w:rsidRPr="00A71866">
        <w:rPr>
          <w:sz w:val="24"/>
          <w:szCs w:val="24"/>
          <w:lang w:val="ro-RO" w:eastAsia="ro-RO"/>
        </w:rPr>
        <w:t>În anul 2021</w:t>
      </w:r>
      <w:r w:rsidR="00C52429" w:rsidRPr="00A71866">
        <w:rPr>
          <w:sz w:val="24"/>
          <w:szCs w:val="24"/>
          <w:lang w:val="ro-RO" w:eastAsia="ro-RO"/>
        </w:rPr>
        <w:t xml:space="preserve"> au fost difuzate </w:t>
      </w:r>
      <w:r w:rsidRPr="00A71866">
        <w:rPr>
          <w:sz w:val="24"/>
          <w:szCs w:val="24"/>
          <w:lang w:val="ro-RO" w:eastAsia="ro-RO"/>
        </w:rPr>
        <w:t>18 comunicate de presă.</w:t>
      </w:r>
    </w:p>
    <w:p w:rsidR="00C52429" w:rsidRPr="00A71866" w:rsidRDefault="00C52429" w:rsidP="004E2091">
      <w:pPr>
        <w:spacing w:after="30" w:line="276" w:lineRule="auto"/>
        <w:ind w:left="902"/>
        <w:jc w:val="both"/>
        <w:rPr>
          <w:sz w:val="24"/>
          <w:szCs w:val="24"/>
          <w:lang w:val="ro-RO" w:eastAsia="ro-RO"/>
        </w:rPr>
      </w:pPr>
      <w:r w:rsidRPr="00A71866">
        <w:rPr>
          <w:sz w:val="24"/>
          <w:szCs w:val="24"/>
          <w:lang w:val="ro-RO" w:eastAsia="ro-RO"/>
        </w:rPr>
        <w:t xml:space="preserve">Activitatea instituţiei a fost </w:t>
      </w:r>
      <w:r w:rsidR="00E622A6" w:rsidRPr="00A71866">
        <w:rPr>
          <w:sz w:val="24"/>
          <w:szCs w:val="24"/>
          <w:lang w:val="ro-RO" w:eastAsia="ro-RO"/>
        </w:rPr>
        <w:t>reflectată în mass-media prin 126</w:t>
      </w:r>
      <w:r w:rsidRPr="00A71866">
        <w:rPr>
          <w:sz w:val="24"/>
          <w:szCs w:val="24"/>
          <w:lang w:val="ro-RO" w:eastAsia="ro-RO"/>
        </w:rPr>
        <w:t xml:space="preserve"> de apariţii în presa scrisă: </w:t>
      </w:r>
      <w:r w:rsidR="00A71866" w:rsidRPr="00A71866">
        <w:rPr>
          <w:sz w:val="24"/>
          <w:szCs w:val="24"/>
          <w:lang w:val="ro-RO" w:eastAsia="ro-RO"/>
        </w:rPr>
        <w:t>Viața</w:t>
      </w:r>
      <w:r w:rsidRPr="00A71866">
        <w:rPr>
          <w:sz w:val="24"/>
          <w:szCs w:val="24"/>
          <w:lang w:val="ro-RO" w:eastAsia="ro-RO"/>
        </w:rPr>
        <w:t xml:space="preserve"> Liber</w:t>
      </w:r>
      <w:r w:rsidR="00E622A6" w:rsidRPr="00A71866">
        <w:rPr>
          <w:sz w:val="24"/>
          <w:szCs w:val="24"/>
          <w:lang w:val="ro-RO" w:eastAsia="ro-RO"/>
        </w:rPr>
        <w:t>ă, Monitorul de Galaţi,Express de Dunăre,</w:t>
      </w:r>
      <w:r w:rsidRPr="00A71866">
        <w:rPr>
          <w:sz w:val="24"/>
          <w:szCs w:val="24"/>
          <w:lang w:val="ro-RO" w:eastAsia="ro-RO"/>
        </w:rPr>
        <w:t xml:space="preserve"> Libertatea, Ziarul Românesc, Ziarul Tecucean, Antidotul, </w:t>
      </w:r>
      <w:r w:rsidRPr="00A71866">
        <w:rPr>
          <w:sz w:val="24"/>
          <w:szCs w:val="24"/>
          <w:lang w:val="ro-RO"/>
        </w:rPr>
        <w:t xml:space="preserve">Reperul, Adevărul de Galaţi, Capital, AGREPRES </w:t>
      </w:r>
      <w:r w:rsidR="00115FC6" w:rsidRPr="00A71866">
        <w:rPr>
          <w:sz w:val="24"/>
          <w:szCs w:val="24"/>
          <w:lang w:val="ro-RO" w:eastAsia="ro-RO"/>
        </w:rPr>
        <w:t xml:space="preserve">şi </w:t>
      </w:r>
      <w:r w:rsidRPr="00A71866">
        <w:rPr>
          <w:sz w:val="24"/>
          <w:szCs w:val="24"/>
          <w:lang w:val="ro-RO" w:eastAsia="ro-RO"/>
        </w:rPr>
        <w:t>9</w:t>
      </w:r>
      <w:r w:rsidR="00115FC6" w:rsidRPr="00A71866">
        <w:rPr>
          <w:sz w:val="24"/>
          <w:szCs w:val="24"/>
          <w:lang w:val="ro-RO" w:eastAsia="ro-RO"/>
        </w:rPr>
        <w:t>5</w:t>
      </w:r>
      <w:r w:rsidRPr="00A71866">
        <w:rPr>
          <w:sz w:val="24"/>
          <w:szCs w:val="24"/>
          <w:lang w:val="ro-RO" w:eastAsia="ro-RO"/>
        </w:rPr>
        <w:t xml:space="preserve"> în audiovizual (radio - 4</w:t>
      </w:r>
      <w:r w:rsidR="00115FC6" w:rsidRPr="00A71866">
        <w:rPr>
          <w:sz w:val="24"/>
          <w:szCs w:val="24"/>
          <w:lang w:val="ro-RO" w:eastAsia="ro-RO"/>
        </w:rPr>
        <w:t>8</w:t>
      </w:r>
      <w:r w:rsidRPr="00A71866">
        <w:rPr>
          <w:sz w:val="24"/>
          <w:szCs w:val="24"/>
          <w:lang w:val="ro-RO" w:eastAsia="ro-RO"/>
        </w:rPr>
        <w:t xml:space="preserve"> şi televiziune - </w:t>
      </w:r>
      <w:r w:rsidR="00115FC6" w:rsidRPr="00A71866">
        <w:rPr>
          <w:sz w:val="24"/>
          <w:szCs w:val="24"/>
          <w:lang w:val="ro-RO" w:eastAsia="ro-RO"/>
        </w:rPr>
        <w:t>47</w:t>
      </w:r>
      <w:r w:rsidRPr="00A71866">
        <w:rPr>
          <w:sz w:val="24"/>
          <w:szCs w:val="24"/>
          <w:lang w:val="ro-RO" w:eastAsia="ro-RO"/>
        </w:rPr>
        <w:t>): Pro TV, TV Galaţi Brăila, Realitatea TV,</w:t>
      </w:r>
      <w:r w:rsidRPr="00A71866">
        <w:rPr>
          <w:sz w:val="24"/>
          <w:szCs w:val="24"/>
          <w:lang w:val="ro-RO"/>
        </w:rPr>
        <w:t xml:space="preserve"> Realitatea TV </w:t>
      </w:r>
      <w:r w:rsidRPr="00A71866">
        <w:rPr>
          <w:sz w:val="24"/>
          <w:szCs w:val="24"/>
          <w:lang w:val="ro-RO" w:eastAsia="ro-RO"/>
        </w:rPr>
        <w:t xml:space="preserve">Galaţi Brăila, </w:t>
      </w:r>
      <w:r w:rsidRPr="00A71866">
        <w:rPr>
          <w:sz w:val="24"/>
          <w:szCs w:val="24"/>
          <w:lang w:val="ro-RO"/>
        </w:rPr>
        <w:t>Prima TV, TVR1, B1 TV, Antena 3</w:t>
      </w:r>
      <w:r w:rsidR="00E622A6" w:rsidRPr="00A71866">
        <w:rPr>
          <w:sz w:val="24"/>
          <w:szCs w:val="24"/>
          <w:lang w:val="ro-RO"/>
        </w:rPr>
        <w:t xml:space="preserve">, </w:t>
      </w:r>
      <w:r w:rsidRPr="00A71866">
        <w:rPr>
          <w:sz w:val="24"/>
          <w:szCs w:val="24"/>
          <w:lang w:val="ro-RO" w:eastAsia="ro-RO"/>
        </w:rPr>
        <w:t>Magic FM, Pro FM, Radio România Actualităţi,</w:t>
      </w:r>
      <w:r w:rsidRPr="00A71866">
        <w:rPr>
          <w:sz w:val="24"/>
          <w:szCs w:val="24"/>
          <w:lang w:val="ro-RO"/>
        </w:rPr>
        <w:t xml:space="preserve"> RADIO Iaşi.</w:t>
      </w:r>
    </w:p>
    <w:p w:rsidR="00115FC6" w:rsidRPr="00A71866" w:rsidRDefault="00115FC6" w:rsidP="004E2091">
      <w:pPr>
        <w:spacing w:after="30" w:line="276" w:lineRule="auto"/>
        <w:ind w:left="902"/>
        <w:jc w:val="both"/>
        <w:rPr>
          <w:sz w:val="24"/>
          <w:szCs w:val="24"/>
          <w:lang w:val="ro-RO"/>
        </w:rPr>
      </w:pPr>
      <w:r w:rsidRPr="00A71866">
        <w:rPr>
          <w:sz w:val="24"/>
          <w:szCs w:val="24"/>
          <w:lang w:val="ro-RO"/>
        </w:rPr>
        <w:t>Pagina oficială pe Facebook a Inspectoratului Teritorial de Muncă din Galaţi are peste 2.800 de urmăritori şi de aprecieri.</w:t>
      </w:r>
    </w:p>
    <w:p w:rsidR="00115FC6" w:rsidRPr="00A71866" w:rsidRDefault="00115FC6" w:rsidP="004E2091">
      <w:pPr>
        <w:spacing w:after="30" w:line="276" w:lineRule="auto"/>
        <w:ind w:left="902"/>
        <w:jc w:val="both"/>
        <w:rPr>
          <w:sz w:val="24"/>
          <w:szCs w:val="24"/>
          <w:lang w:val="ro-RO"/>
        </w:rPr>
      </w:pPr>
      <w:r w:rsidRPr="00A71866">
        <w:rPr>
          <w:sz w:val="24"/>
          <w:szCs w:val="24"/>
          <w:lang w:val="ro-RO"/>
        </w:rPr>
        <w:t>Postările/repostările au oferit informaţii despre activitatea instituţiei noastre şi a Inspecţiei Muncii, informaţii de interes public adresate angajatorilor şi angajaţilor, precum şi informaţii postate de alte instituţii (ex.: Inspecția Muncii, Instituţia Prefectului – judeţul Galaţi, Punctul Focal EU OSHA – România prin platforma SSM.ro)</w:t>
      </w:r>
    </w:p>
    <w:p w:rsidR="00115FC6" w:rsidRPr="00A71866" w:rsidRDefault="00115FC6" w:rsidP="004E2091">
      <w:pPr>
        <w:spacing w:after="30" w:line="276" w:lineRule="auto"/>
        <w:ind w:left="902"/>
        <w:jc w:val="both"/>
        <w:rPr>
          <w:sz w:val="24"/>
          <w:szCs w:val="24"/>
          <w:lang w:val="ro-RO"/>
        </w:rPr>
      </w:pPr>
      <w:r w:rsidRPr="00A71866">
        <w:rPr>
          <w:sz w:val="24"/>
          <w:szCs w:val="24"/>
          <w:lang w:val="ro-RO"/>
        </w:rPr>
        <w:t xml:space="preserve">Instituţia noastră a iniţiat în Social Media (Facebook) o campanie de informare „De reţinut! Cunoaşte-ţi drepturile!” urmare a numeroaselor solicitări primite de la cetăţeni. </w:t>
      </w:r>
    </w:p>
    <w:p w:rsidR="00115FC6" w:rsidRPr="00A71866" w:rsidRDefault="00115FC6" w:rsidP="004E2091">
      <w:pPr>
        <w:spacing w:after="30" w:line="276" w:lineRule="auto"/>
        <w:ind w:left="902"/>
        <w:jc w:val="both"/>
        <w:rPr>
          <w:lang w:val="ro-RO"/>
        </w:rPr>
      </w:pPr>
      <w:r w:rsidRPr="00A71866">
        <w:rPr>
          <w:sz w:val="24"/>
          <w:szCs w:val="24"/>
          <w:lang w:val="ro-RO"/>
        </w:rPr>
        <w:t>Mass media locală promovează activitatea instituţiei noastre prin postări pe paginile proprii de Facebook, iar instituţia noastră</w:t>
      </w:r>
      <w:r w:rsidR="002F59FB">
        <w:rPr>
          <w:sz w:val="24"/>
          <w:szCs w:val="24"/>
          <w:lang w:val="ro-RO"/>
        </w:rPr>
        <w:t>, în baza bunei colaborări,</w:t>
      </w:r>
      <w:r w:rsidRPr="00A71866">
        <w:rPr>
          <w:sz w:val="24"/>
          <w:szCs w:val="24"/>
          <w:lang w:val="ro-RO"/>
        </w:rPr>
        <w:t xml:space="preserve"> </w:t>
      </w:r>
      <w:proofErr w:type="spellStart"/>
      <w:r w:rsidRPr="00A71866">
        <w:rPr>
          <w:sz w:val="24"/>
          <w:szCs w:val="24"/>
          <w:lang w:val="ro-RO"/>
        </w:rPr>
        <w:t>repostează</w:t>
      </w:r>
      <w:proofErr w:type="spellEnd"/>
      <w:r w:rsidRPr="00A71866">
        <w:rPr>
          <w:sz w:val="24"/>
          <w:szCs w:val="24"/>
          <w:lang w:val="ro-RO"/>
        </w:rPr>
        <w:t xml:space="preserve"> articolele publicate/difuzate.</w:t>
      </w:r>
    </w:p>
    <w:p w:rsidR="00C52429" w:rsidRPr="00A71866" w:rsidRDefault="00C52429" w:rsidP="004E2091">
      <w:pPr>
        <w:spacing w:after="30" w:line="276" w:lineRule="auto"/>
        <w:ind w:left="902"/>
        <w:jc w:val="both"/>
        <w:rPr>
          <w:bCs/>
          <w:sz w:val="28"/>
          <w:szCs w:val="28"/>
          <w:lang w:val="ro-RO" w:eastAsia="ro-RO"/>
        </w:rPr>
      </w:pPr>
      <w:r w:rsidRPr="00A71866">
        <w:rPr>
          <w:bCs/>
          <w:sz w:val="28"/>
          <w:szCs w:val="28"/>
          <w:lang w:val="ro-RO" w:eastAsia="ro-RO"/>
        </w:rPr>
        <w:t>V.1.2. Solicitări de informaţii de interes public</w:t>
      </w:r>
    </w:p>
    <w:p w:rsidR="00280901" w:rsidRPr="00A71866" w:rsidRDefault="00280901" w:rsidP="004E2091">
      <w:pPr>
        <w:spacing w:after="30" w:line="276" w:lineRule="auto"/>
        <w:ind w:left="902"/>
        <w:jc w:val="both"/>
        <w:rPr>
          <w:sz w:val="24"/>
          <w:szCs w:val="24"/>
          <w:lang w:val="ro-RO"/>
        </w:rPr>
      </w:pPr>
      <w:r w:rsidRPr="00A71866">
        <w:rPr>
          <w:sz w:val="24"/>
          <w:szCs w:val="24"/>
          <w:lang w:val="ro-RO"/>
        </w:rPr>
        <w:t xml:space="preserve">În anul 2021 au existat 1.760 solicitări din punct de vedere al informaţiilor de interes public, din care un număr de 253 solicitări au fost adresate în scris (inclusiv cele 67 primite pe e-mail şi/sau portalul Inspecţiei Muncii), celelalte fiind adresate verbal. </w:t>
      </w:r>
    </w:p>
    <w:p w:rsidR="00280901" w:rsidRPr="00A71866" w:rsidRDefault="00280901" w:rsidP="004E2091">
      <w:pPr>
        <w:spacing w:after="30" w:line="276" w:lineRule="auto"/>
        <w:ind w:left="902"/>
        <w:jc w:val="both"/>
        <w:rPr>
          <w:sz w:val="24"/>
          <w:szCs w:val="24"/>
          <w:lang w:val="ro-RO"/>
        </w:rPr>
      </w:pPr>
      <w:r w:rsidRPr="00A71866">
        <w:rPr>
          <w:sz w:val="24"/>
          <w:szCs w:val="24"/>
          <w:lang w:val="ro-RO"/>
        </w:rPr>
        <w:t>Numărul de solicitări din punct de vedere al informaţiilor de interes public primite de compartiment în anul 2021 a fost de 1.760 (faţă de 1.650 în anul 2020), din care:</w:t>
      </w:r>
    </w:p>
    <w:p w:rsidR="00280901" w:rsidRPr="00A71866" w:rsidRDefault="00280901" w:rsidP="004E2091">
      <w:pPr>
        <w:numPr>
          <w:ilvl w:val="0"/>
          <w:numId w:val="5"/>
        </w:numPr>
        <w:tabs>
          <w:tab w:val="clear" w:pos="900"/>
          <w:tab w:val="num" w:pos="1438"/>
        </w:tabs>
        <w:spacing w:after="30" w:line="276" w:lineRule="auto"/>
        <w:ind w:left="1438"/>
        <w:jc w:val="both"/>
        <w:rPr>
          <w:sz w:val="24"/>
          <w:szCs w:val="24"/>
          <w:lang w:val="ro-RO"/>
        </w:rPr>
      </w:pPr>
      <w:r w:rsidRPr="00A71866">
        <w:rPr>
          <w:sz w:val="24"/>
          <w:szCs w:val="24"/>
          <w:lang w:val="ro-RO"/>
        </w:rPr>
        <w:t>67 (faţă de 35 în anul 2020) în format electronic (e-mail + portal);</w:t>
      </w:r>
    </w:p>
    <w:p w:rsidR="00280901" w:rsidRPr="00A71866" w:rsidRDefault="00280901" w:rsidP="004E2091">
      <w:pPr>
        <w:numPr>
          <w:ilvl w:val="0"/>
          <w:numId w:val="5"/>
        </w:numPr>
        <w:tabs>
          <w:tab w:val="clear" w:pos="900"/>
          <w:tab w:val="num" w:pos="1438"/>
        </w:tabs>
        <w:spacing w:after="30" w:line="276" w:lineRule="auto"/>
        <w:ind w:left="1438"/>
        <w:jc w:val="both"/>
        <w:rPr>
          <w:sz w:val="24"/>
          <w:szCs w:val="24"/>
          <w:lang w:val="ro-RO"/>
        </w:rPr>
      </w:pPr>
      <w:r w:rsidRPr="00A71866">
        <w:rPr>
          <w:sz w:val="24"/>
          <w:szCs w:val="24"/>
          <w:lang w:val="ro-RO"/>
        </w:rPr>
        <w:t>186 (faţă de 209 în anul 2020) pe suport de hârtie;</w:t>
      </w:r>
    </w:p>
    <w:p w:rsidR="00280901" w:rsidRPr="00A71866" w:rsidRDefault="00280901" w:rsidP="004E2091">
      <w:pPr>
        <w:numPr>
          <w:ilvl w:val="0"/>
          <w:numId w:val="5"/>
        </w:numPr>
        <w:tabs>
          <w:tab w:val="clear" w:pos="900"/>
          <w:tab w:val="num" w:pos="1438"/>
        </w:tabs>
        <w:spacing w:after="30" w:line="276" w:lineRule="auto"/>
        <w:ind w:left="1438"/>
        <w:jc w:val="both"/>
        <w:rPr>
          <w:sz w:val="24"/>
          <w:szCs w:val="24"/>
          <w:lang w:val="ro-RO"/>
        </w:rPr>
      </w:pPr>
      <w:r w:rsidRPr="00A71866">
        <w:rPr>
          <w:sz w:val="24"/>
          <w:szCs w:val="24"/>
          <w:lang w:val="ro-RO"/>
        </w:rPr>
        <w:lastRenderedPageBreak/>
        <w:t>1.507 (faţă de 1.406 în anul 2020) verbal.</w:t>
      </w:r>
    </w:p>
    <w:p w:rsidR="00280901" w:rsidRPr="00A71866" w:rsidRDefault="00280901" w:rsidP="004E2091">
      <w:pPr>
        <w:spacing w:after="30" w:line="276" w:lineRule="auto"/>
        <w:ind w:left="1078"/>
        <w:jc w:val="both"/>
        <w:rPr>
          <w:sz w:val="24"/>
          <w:szCs w:val="24"/>
          <w:lang w:val="ro-RO"/>
        </w:rPr>
      </w:pPr>
      <w:r w:rsidRPr="00A71866">
        <w:rPr>
          <w:sz w:val="24"/>
          <w:szCs w:val="24"/>
          <w:lang w:val="ro-RO"/>
        </w:rPr>
        <w:t xml:space="preserve">Situaţia comparativă privind numărul de solicitări privind informaţiile de interes public, adresate în scris, după </w:t>
      </w:r>
      <w:r w:rsidRPr="00A71866">
        <w:rPr>
          <w:i/>
          <w:iCs/>
          <w:sz w:val="24"/>
          <w:szCs w:val="24"/>
          <w:lang w:val="ro-RO"/>
        </w:rPr>
        <w:t>tipul solicitantului</w:t>
      </w:r>
      <w:r w:rsidRPr="00A71866">
        <w:rPr>
          <w:sz w:val="24"/>
          <w:szCs w:val="24"/>
          <w:lang w:val="ro-RO"/>
        </w:rPr>
        <w:t xml:space="preserve"> este graficul următor:</w:t>
      </w:r>
    </w:p>
    <w:p w:rsidR="00280901" w:rsidRPr="00A71866" w:rsidRDefault="006537BE" w:rsidP="004E2091">
      <w:pPr>
        <w:spacing w:after="30" w:line="276" w:lineRule="auto"/>
        <w:ind w:left="1078"/>
        <w:jc w:val="center"/>
        <w:rPr>
          <w:sz w:val="24"/>
          <w:szCs w:val="24"/>
          <w:lang w:val="ro-RO"/>
        </w:rPr>
      </w:pPr>
      <w:r w:rsidRPr="00A71866">
        <w:rPr>
          <w:noProof/>
          <w:sz w:val="24"/>
          <w:szCs w:val="24"/>
        </w:rPr>
        <w:drawing>
          <wp:inline distT="0" distB="0" distL="0" distR="0">
            <wp:extent cx="4933950" cy="2920093"/>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80901" w:rsidRPr="00A71866" w:rsidRDefault="00280901" w:rsidP="004E2091">
      <w:pPr>
        <w:spacing w:after="30" w:line="276" w:lineRule="auto"/>
        <w:ind w:left="1078"/>
        <w:jc w:val="both"/>
        <w:rPr>
          <w:rFonts w:cs="Arial"/>
          <w:color w:val="000000"/>
          <w:sz w:val="24"/>
          <w:szCs w:val="24"/>
          <w:lang w:val="ro-RO"/>
        </w:rPr>
      </w:pPr>
      <w:r w:rsidRPr="00A71866">
        <w:rPr>
          <w:rFonts w:cs="Arial"/>
          <w:color w:val="000000"/>
          <w:sz w:val="24"/>
          <w:szCs w:val="24"/>
          <w:lang w:val="ro-RO"/>
        </w:rPr>
        <w:t xml:space="preserve">Structura celor 1.760 de solicitări înregistrate în anul 2021 </w:t>
      </w:r>
      <w:r w:rsidRPr="00A71866">
        <w:rPr>
          <w:rFonts w:cs="Arial"/>
          <w:i/>
          <w:iCs/>
          <w:color w:val="000000"/>
          <w:sz w:val="24"/>
          <w:szCs w:val="24"/>
          <w:lang w:val="ro-RO"/>
        </w:rPr>
        <w:t xml:space="preserve">pe domenii de interes </w:t>
      </w:r>
      <w:r w:rsidRPr="00A71866">
        <w:rPr>
          <w:rFonts w:cs="Arial"/>
          <w:color w:val="000000"/>
          <w:sz w:val="24"/>
          <w:szCs w:val="24"/>
          <w:lang w:val="ro-RO"/>
        </w:rPr>
        <w:t>este următoarea:</w:t>
      </w:r>
    </w:p>
    <w:p w:rsidR="00280901" w:rsidRPr="00A71866" w:rsidRDefault="00280901" w:rsidP="004E2091">
      <w:pPr>
        <w:numPr>
          <w:ilvl w:val="0"/>
          <w:numId w:val="6"/>
        </w:numPr>
        <w:tabs>
          <w:tab w:val="clear" w:pos="900"/>
          <w:tab w:val="num" w:pos="1438"/>
        </w:tabs>
        <w:spacing w:after="30" w:line="276" w:lineRule="auto"/>
        <w:ind w:left="1438"/>
        <w:jc w:val="both"/>
        <w:rPr>
          <w:rFonts w:cs="Arial"/>
          <w:color w:val="000000"/>
          <w:sz w:val="24"/>
          <w:szCs w:val="24"/>
          <w:lang w:val="ro-RO"/>
        </w:rPr>
      </w:pPr>
      <w:r w:rsidRPr="00A71866">
        <w:rPr>
          <w:rFonts w:cs="Arial"/>
          <w:color w:val="000000"/>
          <w:sz w:val="24"/>
          <w:szCs w:val="24"/>
          <w:lang w:val="ro-RO"/>
        </w:rPr>
        <w:t xml:space="preserve">24 solicitări privind </w:t>
      </w:r>
      <w:r w:rsidRPr="00A71866">
        <w:rPr>
          <w:rFonts w:cs="Arial"/>
          <w:sz w:val="24"/>
          <w:szCs w:val="24"/>
          <w:lang w:val="ro-RO"/>
        </w:rPr>
        <w:t xml:space="preserve">utilizarea banilor publici (contracte, investiţii, cheltuieli </w:t>
      </w:r>
      <w:r w:rsidR="00A71866" w:rsidRPr="00A71866">
        <w:rPr>
          <w:rFonts w:cs="Arial"/>
          <w:sz w:val="24"/>
          <w:szCs w:val="24"/>
          <w:lang w:val="ro-RO"/>
        </w:rPr>
        <w:t>etc.</w:t>
      </w:r>
      <w:r w:rsidRPr="00A71866">
        <w:rPr>
          <w:rFonts w:cs="Arial"/>
          <w:sz w:val="24"/>
          <w:szCs w:val="24"/>
          <w:lang w:val="ro-RO"/>
        </w:rPr>
        <w:t xml:space="preserve"> );</w:t>
      </w:r>
    </w:p>
    <w:p w:rsidR="00280901" w:rsidRPr="00A71866" w:rsidRDefault="00280901" w:rsidP="004E2091">
      <w:pPr>
        <w:numPr>
          <w:ilvl w:val="0"/>
          <w:numId w:val="6"/>
        </w:numPr>
        <w:tabs>
          <w:tab w:val="clear" w:pos="900"/>
          <w:tab w:val="num" w:pos="1438"/>
        </w:tabs>
        <w:spacing w:after="30" w:line="276" w:lineRule="auto"/>
        <w:ind w:left="1438"/>
        <w:jc w:val="both"/>
        <w:rPr>
          <w:rFonts w:cs="Arial"/>
          <w:color w:val="000000"/>
          <w:sz w:val="24"/>
          <w:szCs w:val="24"/>
          <w:lang w:val="ro-RO"/>
        </w:rPr>
      </w:pPr>
      <w:r w:rsidRPr="00A71866">
        <w:rPr>
          <w:rFonts w:cs="Arial"/>
          <w:color w:val="000000"/>
          <w:sz w:val="24"/>
          <w:szCs w:val="24"/>
          <w:lang w:val="ro-RO"/>
        </w:rPr>
        <w:t>275 solicitări privind</w:t>
      </w:r>
      <w:r w:rsidRPr="00A71866">
        <w:rPr>
          <w:rFonts w:cs="Arial"/>
          <w:sz w:val="24"/>
          <w:szCs w:val="24"/>
          <w:lang w:val="ro-RO"/>
        </w:rPr>
        <w:t xml:space="preserve"> modul de îndeplinire a atribuţiilor instituţiei publice;</w:t>
      </w:r>
    </w:p>
    <w:p w:rsidR="00280901" w:rsidRPr="00A71866" w:rsidRDefault="00280901" w:rsidP="004E2091">
      <w:pPr>
        <w:numPr>
          <w:ilvl w:val="0"/>
          <w:numId w:val="6"/>
        </w:numPr>
        <w:tabs>
          <w:tab w:val="clear" w:pos="900"/>
          <w:tab w:val="num" w:pos="1438"/>
        </w:tabs>
        <w:spacing w:after="30" w:line="276" w:lineRule="auto"/>
        <w:ind w:left="1438"/>
        <w:jc w:val="both"/>
        <w:rPr>
          <w:rFonts w:cs="Arial"/>
          <w:color w:val="000000"/>
          <w:sz w:val="24"/>
          <w:szCs w:val="24"/>
          <w:lang w:val="ro-RO"/>
        </w:rPr>
      </w:pPr>
      <w:r w:rsidRPr="00A71866">
        <w:rPr>
          <w:rFonts w:cs="Arial"/>
          <w:color w:val="000000"/>
          <w:sz w:val="24"/>
          <w:szCs w:val="24"/>
          <w:lang w:val="ro-RO"/>
        </w:rPr>
        <w:t>770 solicitări privind</w:t>
      </w:r>
      <w:r w:rsidRPr="00A71866">
        <w:rPr>
          <w:rFonts w:cs="Arial"/>
          <w:sz w:val="24"/>
          <w:szCs w:val="24"/>
          <w:lang w:val="ro-RO"/>
        </w:rPr>
        <w:t xml:space="preserve"> acte normative, reglementări;</w:t>
      </w:r>
    </w:p>
    <w:p w:rsidR="00280901" w:rsidRPr="00A71866" w:rsidRDefault="00280901" w:rsidP="004E2091">
      <w:pPr>
        <w:numPr>
          <w:ilvl w:val="0"/>
          <w:numId w:val="6"/>
        </w:numPr>
        <w:tabs>
          <w:tab w:val="clear" w:pos="900"/>
          <w:tab w:val="num" w:pos="1438"/>
        </w:tabs>
        <w:spacing w:after="30" w:line="276" w:lineRule="auto"/>
        <w:ind w:left="1438"/>
        <w:jc w:val="both"/>
        <w:rPr>
          <w:rFonts w:cs="Arial"/>
          <w:color w:val="000000"/>
          <w:sz w:val="24"/>
          <w:szCs w:val="24"/>
          <w:lang w:val="ro-RO"/>
        </w:rPr>
      </w:pPr>
      <w:r w:rsidRPr="00A71866">
        <w:rPr>
          <w:rFonts w:cs="Arial"/>
          <w:color w:val="000000"/>
          <w:sz w:val="24"/>
          <w:szCs w:val="24"/>
          <w:lang w:val="ro-RO"/>
        </w:rPr>
        <w:t>17 solicitări privind</w:t>
      </w:r>
      <w:r w:rsidRPr="00A71866">
        <w:rPr>
          <w:rFonts w:cs="Arial"/>
          <w:sz w:val="24"/>
          <w:szCs w:val="24"/>
          <w:lang w:val="ro-RO"/>
        </w:rPr>
        <w:t xml:space="preserve"> activitatea liderilor instituţiei;</w:t>
      </w:r>
    </w:p>
    <w:p w:rsidR="00280901" w:rsidRPr="00A71866" w:rsidRDefault="00280901" w:rsidP="004E2091">
      <w:pPr>
        <w:numPr>
          <w:ilvl w:val="0"/>
          <w:numId w:val="6"/>
        </w:numPr>
        <w:tabs>
          <w:tab w:val="clear" w:pos="900"/>
          <w:tab w:val="num" w:pos="1438"/>
        </w:tabs>
        <w:spacing w:after="30" w:line="276" w:lineRule="auto"/>
        <w:ind w:left="1438"/>
        <w:jc w:val="both"/>
        <w:rPr>
          <w:rFonts w:cs="Arial"/>
          <w:color w:val="000000"/>
          <w:sz w:val="24"/>
          <w:szCs w:val="24"/>
          <w:lang w:val="ro-RO"/>
        </w:rPr>
      </w:pPr>
      <w:r w:rsidRPr="00A71866">
        <w:rPr>
          <w:rFonts w:cs="Arial"/>
          <w:color w:val="000000"/>
          <w:sz w:val="24"/>
          <w:szCs w:val="24"/>
          <w:lang w:val="ro-RO"/>
        </w:rPr>
        <w:t>17 solicitări privind</w:t>
      </w:r>
      <w:r w:rsidRPr="00A71866">
        <w:rPr>
          <w:rFonts w:cs="Arial"/>
          <w:sz w:val="24"/>
          <w:szCs w:val="24"/>
          <w:lang w:val="ro-RO"/>
        </w:rPr>
        <w:t xml:space="preserve"> informaţii privind modul de aplicare a Legii  nr. 544/2001</w:t>
      </w:r>
    </w:p>
    <w:p w:rsidR="00280901" w:rsidRPr="00A71866" w:rsidRDefault="00280901" w:rsidP="004E2091">
      <w:pPr>
        <w:numPr>
          <w:ilvl w:val="0"/>
          <w:numId w:val="6"/>
        </w:numPr>
        <w:tabs>
          <w:tab w:val="clear" w:pos="900"/>
          <w:tab w:val="num" w:pos="1438"/>
        </w:tabs>
        <w:spacing w:after="30" w:line="276" w:lineRule="auto"/>
        <w:ind w:left="1438"/>
        <w:jc w:val="both"/>
        <w:rPr>
          <w:rFonts w:cs="Arial"/>
          <w:color w:val="000000"/>
          <w:sz w:val="24"/>
          <w:szCs w:val="24"/>
          <w:lang w:val="ro-RO"/>
        </w:rPr>
      </w:pPr>
      <w:r w:rsidRPr="00A71866">
        <w:rPr>
          <w:rFonts w:cs="Arial"/>
          <w:color w:val="000000"/>
          <w:sz w:val="24"/>
          <w:szCs w:val="24"/>
          <w:lang w:val="ro-RO"/>
        </w:rPr>
        <w:t>657 solicitări privind altele:</w:t>
      </w:r>
      <w:r w:rsidRPr="00A71866">
        <w:rPr>
          <w:rFonts w:cs="Arial"/>
          <w:sz w:val="24"/>
          <w:szCs w:val="24"/>
          <w:lang w:val="ro-RO"/>
        </w:rPr>
        <w:t xml:space="preserve"> informaţii existente în baza de date a instituţiei, precum şi în REVISAL, copii ale documentelor din arhivă, competența altor instituții </w:t>
      </w:r>
      <w:r w:rsidR="00A71866" w:rsidRPr="00A71866">
        <w:rPr>
          <w:rFonts w:cs="Arial"/>
          <w:sz w:val="24"/>
          <w:szCs w:val="24"/>
          <w:lang w:val="ro-RO"/>
        </w:rPr>
        <w:t>etc.</w:t>
      </w:r>
    </w:p>
    <w:p w:rsidR="00280901" w:rsidRPr="00A71866" w:rsidRDefault="00280901" w:rsidP="004E2091">
      <w:pPr>
        <w:spacing w:after="30" w:line="276" w:lineRule="auto"/>
        <w:ind w:left="1078"/>
        <w:jc w:val="both"/>
        <w:rPr>
          <w:sz w:val="24"/>
          <w:szCs w:val="24"/>
          <w:lang w:val="ro-RO"/>
        </w:rPr>
      </w:pPr>
      <w:r w:rsidRPr="00A71866">
        <w:rPr>
          <w:sz w:val="24"/>
          <w:szCs w:val="24"/>
          <w:lang w:val="ro-RO"/>
        </w:rPr>
        <w:t>Structura solicitărilor, departajate după domeniile de interes este următoarea:</w:t>
      </w:r>
    </w:p>
    <w:p w:rsidR="00280901" w:rsidRPr="00A71866" w:rsidRDefault="006537BE" w:rsidP="00DA64FC">
      <w:pPr>
        <w:spacing w:after="30" w:line="276" w:lineRule="auto"/>
        <w:ind w:left="1078"/>
        <w:jc w:val="center"/>
        <w:rPr>
          <w:sz w:val="24"/>
          <w:szCs w:val="24"/>
          <w:lang w:val="ro-RO"/>
        </w:rPr>
      </w:pPr>
      <w:r w:rsidRPr="00A71866">
        <w:rPr>
          <w:noProof/>
          <w:sz w:val="24"/>
          <w:szCs w:val="24"/>
        </w:rPr>
        <w:drawing>
          <wp:inline distT="0" distB="0" distL="0" distR="0">
            <wp:extent cx="4514850" cy="3736428"/>
            <wp:effectExtent l="1905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80901" w:rsidRPr="00A71866" w:rsidRDefault="00280901" w:rsidP="004E2091">
      <w:pPr>
        <w:spacing w:after="30" w:line="276" w:lineRule="auto"/>
        <w:ind w:left="1078"/>
        <w:rPr>
          <w:sz w:val="24"/>
          <w:szCs w:val="24"/>
          <w:lang w:val="ro-RO"/>
        </w:rPr>
      </w:pPr>
    </w:p>
    <w:p w:rsidR="00280901" w:rsidRPr="00A71866" w:rsidRDefault="00280901" w:rsidP="004E2091">
      <w:pPr>
        <w:spacing w:after="30" w:line="276" w:lineRule="auto"/>
        <w:ind w:left="1078"/>
        <w:rPr>
          <w:sz w:val="24"/>
          <w:szCs w:val="24"/>
          <w:lang w:val="ro-RO"/>
        </w:rPr>
      </w:pPr>
      <w:r w:rsidRPr="00A71866">
        <w:rPr>
          <w:sz w:val="24"/>
          <w:szCs w:val="24"/>
          <w:lang w:val="ro-RO"/>
        </w:rPr>
        <w:lastRenderedPageBreak/>
        <w:t>Modalitatea de soluţionarea a solicitărilor de informaţii de interes public, adresate în scris (electronic/portal şi pe suport de hârtie),după tipul de răspuns se prezintă astfel:</w:t>
      </w:r>
    </w:p>
    <w:p w:rsidR="00280901" w:rsidRPr="00A71866" w:rsidRDefault="00280901" w:rsidP="004E2091">
      <w:pPr>
        <w:spacing w:after="30" w:line="276" w:lineRule="auto"/>
        <w:ind w:left="1078"/>
        <w:rPr>
          <w:sz w:val="24"/>
          <w:szCs w:val="24"/>
          <w:lang w:val="ro-RO"/>
        </w:rPr>
      </w:pPr>
    </w:p>
    <w:tbl>
      <w:tblPr>
        <w:tblW w:w="8594"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3"/>
        <w:gridCol w:w="1431"/>
        <w:gridCol w:w="1360"/>
        <w:gridCol w:w="1360"/>
      </w:tblGrid>
      <w:tr w:rsidR="00280901" w:rsidRPr="00A71866" w:rsidTr="00280901">
        <w:trPr>
          <w:jc w:val="center"/>
        </w:trPr>
        <w:tc>
          <w:tcPr>
            <w:tcW w:w="4443" w:type="dxa"/>
          </w:tcPr>
          <w:p w:rsidR="00280901" w:rsidRPr="00A71866" w:rsidRDefault="00280901" w:rsidP="004E2091">
            <w:pPr>
              <w:spacing w:after="30" w:line="276" w:lineRule="auto"/>
              <w:rPr>
                <w:sz w:val="24"/>
                <w:szCs w:val="24"/>
                <w:lang w:val="ro-RO"/>
              </w:rPr>
            </w:pPr>
            <w:r w:rsidRPr="00A71866">
              <w:rPr>
                <w:sz w:val="24"/>
                <w:szCs w:val="24"/>
                <w:lang w:val="ro-RO"/>
              </w:rPr>
              <w:t>Modalitate de soluţionare</w:t>
            </w:r>
          </w:p>
        </w:tc>
        <w:tc>
          <w:tcPr>
            <w:tcW w:w="1431" w:type="dxa"/>
          </w:tcPr>
          <w:p w:rsidR="00280901" w:rsidRPr="00A71866" w:rsidRDefault="00280901" w:rsidP="004E2091">
            <w:pPr>
              <w:spacing w:after="30" w:line="276" w:lineRule="auto"/>
              <w:rPr>
                <w:sz w:val="24"/>
                <w:szCs w:val="24"/>
                <w:lang w:val="ro-RO"/>
              </w:rPr>
            </w:pPr>
            <w:r w:rsidRPr="00A71866">
              <w:rPr>
                <w:sz w:val="24"/>
                <w:szCs w:val="24"/>
                <w:lang w:val="ro-RO"/>
              </w:rPr>
              <w:t>Sem I 2021</w:t>
            </w:r>
          </w:p>
        </w:tc>
        <w:tc>
          <w:tcPr>
            <w:tcW w:w="1360" w:type="dxa"/>
          </w:tcPr>
          <w:p w:rsidR="00280901" w:rsidRPr="00A71866" w:rsidRDefault="00280901" w:rsidP="004E2091">
            <w:pPr>
              <w:spacing w:after="30" w:line="276" w:lineRule="auto"/>
              <w:rPr>
                <w:sz w:val="24"/>
                <w:szCs w:val="24"/>
                <w:lang w:val="ro-RO"/>
              </w:rPr>
            </w:pPr>
            <w:r w:rsidRPr="00A71866">
              <w:rPr>
                <w:sz w:val="24"/>
                <w:szCs w:val="24"/>
                <w:lang w:val="ro-RO"/>
              </w:rPr>
              <w:t>Sem II 2021</w:t>
            </w:r>
          </w:p>
        </w:tc>
        <w:tc>
          <w:tcPr>
            <w:tcW w:w="1360" w:type="dxa"/>
          </w:tcPr>
          <w:p w:rsidR="00280901" w:rsidRPr="00A71866" w:rsidRDefault="00280901" w:rsidP="004E2091">
            <w:pPr>
              <w:spacing w:after="30" w:line="276" w:lineRule="auto"/>
              <w:rPr>
                <w:sz w:val="24"/>
                <w:szCs w:val="24"/>
                <w:lang w:val="ro-RO"/>
              </w:rPr>
            </w:pPr>
            <w:r w:rsidRPr="00A71866">
              <w:rPr>
                <w:sz w:val="24"/>
                <w:szCs w:val="24"/>
                <w:lang w:val="ro-RO"/>
              </w:rPr>
              <w:t>Total 2021</w:t>
            </w:r>
          </w:p>
        </w:tc>
      </w:tr>
      <w:tr w:rsidR="00280901" w:rsidRPr="00A71866" w:rsidTr="00280901">
        <w:trPr>
          <w:jc w:val="center"/>
        </w:trPr>
        <w:tc>
          <w:tcPr>
            <w:tcW w:w="4443" w:type="dxa"/>
          </w:tcPr>
          <w:p w:rsidR="00280901" w:rsidRPr="00A71866" w:rsidRDefault="00280901" w:rsidP="004E2091">
            <w:pPr>
              <w:spacing w:after="30" w:line="276" w:lineRule="auto"/>
              <w:rPr>
                <w:sz w:val="24"/>
                <w:szCs w:val="24"/>
                <w:lang w:val="ro-RO"/>
              </w:rPr>
            </w:pPr>
            <w:r w:rsidRPr="00A71866">
              <w:rPr>
                <w:sz w:val="24"/>
                <w:szCs w:val="24"/>
                <w:lang w:val="ro-RO"/>
              </w:rPr>
              <w:t>Răspuns</w:t>
            </w:r>
          </w:p>
        </w:tc>
        <w:tc>
          <w:tcPr>
            <w:tcW w:w="1431" w:type="dxa"/>
          </w:tcPr>
          <w:p w:rsidR="00280901" w:rsidRPr="00A71866" w:rsidRDefault="00280901" w:rsidP="004E2091">
            <w:pPr>
              <w:spacing w:after="30" w:line="276" w:lineRule="auto"/>
              <w:jc w:val="right"/>
              <w:rPr>
                <w:sz w:val="24"/>
                <w:szCs w:val="24"/>
                <w:lang w:val="ro-RO"/>
              </w:rPr>
            </w:pPr>
            <w:r w:rsidRPr="00A71866">
              <w:rPr>
                <w:sz w:val="24"/>
                <w:szCs w:val="24"/>
                <w:lang w:val="ro-RO"/>
              </w:rPr>
              <w:t>106</w:t>
            </w:r>
          </w:p>
        </w:tc>
        <w:tc>
          <w:tcPr>
            <w:tcW w:w="1360" w:type="dxa"/>
          </w:tcPr>
          <w:p w:rsidR="00280901" w:rsidRPr="00A71866" w:rsidRDefault="00280901" w:rsidP="004E2091">
            <w:pPr>
              <w:spacing w:after="30" w:line="276" w:lineRule="auto"/>
              <w:jc w:val="right"/>
              <w:rPr>
                <w:sz w:val="24"/>
                <w:szCs w:val="24"/>
                <w:lang w:val="ro-RO"/>
              </w:rPr>
            </w:pPr>
            <w:r w:rsidRPr="00A71866">
              <w:rPr>
                <w:sz w:val="24"/>
                <w:szCs w:val="24"/>
                <w:lang w:val="ro-RO"/>
              </w:rPr>
              <w:t>134</w:t>
            </w:r>
          </w:p>
        </w:tc>
        <w:tc>
          <w:tcPr>
            <w:tcW w:w="1360" w:type="dxa"/>
          </w:tcPr>
          <w:p w:rsidR="00280901" w:rsidRPr="00A71866" w:rsidRDefault="00280901" w:rsidP="004E2091">
            <w:pPr>
              <w:spacing w:after="30" w:line="276" w:lineRule="auto"/>
              <w:jc w:val="right"/>
              <w:rPr>
                <w:sz w:val="24"/>
                <w:szCs w:val="24"/>
                <w:lang w:val="ro-RO"/>
              </w:rPr>
            </w:pPr>
            <w:r w:rsidRPr="00A71866">
              <w:rPr>
                <w:sz w:val="24"/>
                <w:szCs w:val="24"/>
                <w:lang w:val="ro-RO"/>
              </w:rPr>
              <w:t>240</w:t>
            </w:r>
          </w:p>
        </w:tc>
      </w:tr>
      <w:tr w:rsidR="00280901" w:rsidRPr="00A71866" w:rsidTr="00280901">
        <w:trPr>
          <w:jc w:val="center"/>
        </w:trPr>
        <w:tc>
          <w:tcPr>
            <w:tcW w:w="4443" w:type="dxa"/>
          </w:tcPr>
          <w:p w:rsidR="00280901" w:rsidRPr="00A71866" w:rsidRDefault="00280901" w:rsidP="004E2091">
            <w:pPr>
              <w:spacing w:after="30" w:line="276" w:lineRule="auto"/>
              <w:rPr>
                <w:sz w:val="24"/>
                <w:szCs w:val="24"/>
                <w:lang w:val="ro-RO"/>
              </w:rPr>
            </w:pPr>
            <w:r w:rsidRPr="00A71866">
              <w:rPr>
                <w:sz w:val="24"/>
                <w:szCs w:val="24"/>
                <w:lang w:val="ro-RO"/>
              </w:rPr>
              <w:t>Trimis la alte instituţii</w:t>
            </w:r>
          </w:p>
        </w:tc>
        <w:tc>
          <w:tcPr>
            <w:tcW w:w="1431" w:type="dxa"/>
          </w:tcPr>
          <w:p w:rsidR="00280901" w:rsidRPr="00A71866" w:rsidRDefault="00280901" w:rsidP="004E2091">
            <w:pPr>
              <w:spacing w:after="30" w:line="276" w:lineRule="auto"/>
              <w:jc w:val="right"/>
              <w:rPr>
                <w:sz w:val="24"/>
                <w:szCs w:val="24"/>
                <w:lang w:val="ro-RO"/>
              </w:rPr>
            </w:pPr>
            <w:r w:rsidRPr="00A71866">
              <w:rPr>
                <w:sz w:val="24"/>
                <w:szCs w:val="24"/>
                <w:lang w:val="ro-RO"/>
              </w:rPr>
              <w:t>1</w:t>
            </w:r>
          </w:p>
        </w:tc>
        <w:tc>
          <w:tcPr>
            <w:tcW w:w="1360" w:type="dxa"/>
          </w:tcPr>
          <w:p w:rsidR="00280901" w:rsidRPr="00A71866" w:rsidRDefault="00280901" w:rsidP="004E2091">
            <w:pPr>
              <w:spacing w:after="30" w:line="276" w:lineRule="auto"/>
              <w:jc w:val="right"/>
              <w:rPr>
                <w:sz w:val="24"/>
                <w:szCs w:val="24"/>
                <w:lang w:val="ro-RO"/>
              </w:rPr>
            </w:pPr>
            <w:r w:rsidRPr="00A71866">
              <w:rPr>
                <w:sz w:val="24"/>
                <w:szCs w:val="24"/>
                <w:lang w:val="ro-RO"/>
              </w:rPr>
              <w:t>3</w:t>
            </w:r>
          </w:p>
        </w:tc>
        <w:tc>
          <w:tcPr>
            <w:tcW w:w="1360" w:type="dxa"/>
          </w:tcPr>
          <w:p w:rsidR="00280901" w:rsidRPr="00A71866" w:rsidRDefault="00280901" w:rsidP="004E2091">
            <w:pPr>
              <w:spacing w:after="30" w:line="276" w:lineRule="auto"/>
              <w:jc w:val="right"/>
              <w:rPr>
                <w:sz w:val="24"/>
                <w:szCs w:val="24"/>
                <w:lang w:val="ro-RO"/>
              </w:rPr>
            </w:pPr>
            <w:r w:rsidRPr="00A71866">
              <w:rPr>
                <w:sz w:val="24"/>
                <w:szCs w:val="24"/>
                <w:lang w:val="ro-RO"/>
              </w:rPr>
              <w:t>4</w:t>
            </w:r>
          </w:p>
        </w:tc>
      </w:tr>
      <w:tr w:rsidR="00280901" w:rsidRPr="00A71866" w:rsidTr="00280901">
        <w:trPr>
          <w:jc w:val="center"/>
        </w:trPr>
        <w:tc>
          <w:tcPr>
            <w:tcW w:w="4443" w:type="dxa"/>
          </w:tcPr>
          <w:p w:rsidR="00280901" w:rsidRPr="00A71866" w:rsidRDefault="00280901" w:rsidP="004E2091">
            <w:pPr>
              <w:spacing w:after="30" w:line="276" w:lineRule="auto"/>
              <w:rPr>
                <w:sz w:val="24"/>
                <w:szCs w:val="24"/>
                <w:lang w:val="ro-RO"/>
              </w:rPr>
            </w:pPr>
            <w:r w:rsidRPr="00A71866">
              <w:rPr>
                <w:sz w:val="24"/>
                <w:szCs w:val="24"/>
                <w:lang w:val="ro-RO"/>
              </w:rPr>
              <w:t>Nu deţinem informaţia</w:t>
            </w:r>
          </w:p>
        </w:tc>
        <w:tc>
          <w:tcPr>
            <w:tcW w:w="1431" w:type="dxa"/>
          </w:tcPr>
          <w:p w:rsidR="00280901" w:rsidRPr="00A71866" w:rsidRDefault="00280901" w:rsidP="004E2091">
            <w:pPr>
              <w:spacing w:after="30" w:line="276" w:lineRule="auto"/>
              <w:jc w:val="right"/>
              <w:rPr>
                <w:sz w:val="24"/>
                <w:szCs w:val="24"/>
                <w:lang w:val="ro-RO"/>
              </w:rPr>
            </w:pPr>
            <w:r w:rsidRPr="00A71866">
              <w:rPr>
                <w:sz w:val="24"/>
                <w:szCs w:val="24"/>
                <w:lang w:val="ro-RO"/>
              </w:rPr>
              <w:t>2</w:t>
            </w:r>
          </w:p>
        </w:tc>
        <w:tc>
          <w:tcPr>
            <w:tcW w:w="1360" w:type="dxa"/>
          </w:tcPr>
          <w:p w:rsidR="00280901" w:rsidRPr="00A71866" w:rsidRDefault="00280901" w:rsidP="004E2091">
            <w:pPr>
              <w:spacing w:after="30" w:line="276" w:lineRule="auto"/>
              <w:jc w:val="right"/>
              <w:rPr>
                <w:sz w:val="24"/>
                <w:szCs w:val="24"/>
                <w:lang w:val="ro-RO"/>
              </w:rPr>
            </w:pPr>
            <w:r w:rsidRPr="00A71866">
              <w:rPr>
                <w:sz w:val="24"/>
                <w:szCs w:val="24"/>
                <w:lang w:val="ro-RO"/>
              </w:rPr>
              <w:t>3</w:t>
            </w:r>
          </w:p>
        </w:tc>
        <w:tc>
          <w:tcPr>
            <w:tcW w:w="1360" w:type="dxa"/>
          </w:tcPr>
          <w:p w:rsidR="00280901" w:rsidRPr="00A71866" w:rsidRDefault="00280901" w:rsidP="004E2091">
            <w:pPr>
              <w:spacing w:after="30" w:line="276" w:lineRule="auto"/>
              <w:jc w:val="right"/>
              <w:rPr>
                <w:sz w:val="24"/>
                <w:szCs w:val="24"/>
                <w:lang w:val="ro-RO"/>
              </w:rPr>
            </w:pPr>
            <w:r w:rsidRPr="00A71866">
              <w:rPr>
                <w:sz w:val="24"/>
                <w:szCs w:val="24"/>
                <w:lang w:val="ro-RO"/>
              </w:rPr>
              <w:t>5</w:t>
            </w:r>
          </w:p>
        </w:tc>
      </w:tr>
      <w:tr w:rsidR="00280901" w:rsidRPr="00A71866" w:rsidTr="00280901">
        <w:trPr>
          <w:jc w:val="center"/>
        </w:trPr>
        <w:tc>
          <w:tcPr>
            <w:tcW w:w="4443" w:type="dxa"/>
          </w:tcPr>
          <w:p w:rsidR="00280901" w:rsidRPr="00A71866" w:rsidRDefault="00280901" w:rsidP="004E2091">
            <w:pPr>
              <w:spacing w:after="30" w:line="276" w:lineRule="auto"/>
              <w:rPr>
                <w:sz w:val="24"/>
                <w:szCs w:val="24"/>
                <w:lang w:val="ro-RO"/>
              </w:rPr>
            </w:pPr>
            <w:r w:rsidRPr="00A71866">
              <w:rPr>
                <w:sz w:val="24"/>
                <w:szCs w:val="24"/>
                <w:lang w:val="ro-RO"/>
              </w:rPr>
              <w:t>Refuz</w:t>
            </w:r>
          </w:p>
        </w:tc>
        <w:tc>
          <w:tcPr>
            <w:tcW w:w="1431" w:type="dxa"/>
          </w:tcPr>
          <w:p w:rsidR="00280901" w:rsidRPr="00A71866" w:rsidRDefault="00280901" w:rsidP="004E2091">
            <w:pPr>
              <w:spacing w:after="30" w:line="276" w:lineRule="auto"/>
              <w:jc w:val="right"/>
              <w:rPr>
                <w:sz w:val="24"/>
                <w:szCs w:val="24"/>
                <w:lang w:val="ro-RO"/>
              </w:rPr>
            </w:pPr>
            <w:r w:rsidRPr="00A71866">
              <w:rPr>
                <w:sz w:val="24"/>
                <w:szCs w:val="24"/>
                <w:lang w:val="ro-RO"/>
              </w:rPr>
              <w:t>3</w:t>
            </w:r>
          </w:p>
        </w:tc>
        <w:tc>
          <w:tcPr>
            <w:tcW w:w="1360" w:type="dxa"/>
          </w:tcPr>
          <w:p w:rsidR="00280901" w:rsidRPr="00A71866" w:rsidRDefault="00280901" w:rsidP="004E2091">
            <w:pPr>
              <w:spacing w:after="30" w:line="276" w:lineRule="auto"/>
              <w:jc w:val="right"/>
              <w:rPr>
                <w:sz w:val="24"/>
                <w:szCs w:val="24"/>
                <w:lang w:val="ro-RO"/>
              </w:rPr>
            </w:pPr>
            <w:r w:rsidRPr="00A71866">
              <w:rPr>
                <w:sz w:val="24"/>
                <w:szCs w:val="24"/>
                <w:lang w:val="ro-RO"/>
              </w:rPr>
              <w:t>1</w:t>
            </w:r>
          </w:p>
        </w:tc>
        <w:tc>
          <w:tcPr>
            <w:tcW w:w="1360" w:type="dxa"/>
          </w:tcPr>
          <w:p w:rsidR="00280901" w:rsidRPr="00A71866" w:rsidRDefault="00280901" w:rsidP="004E2091">
            <w:pPr>
              <w:spacing w:after="30" w:line="276" w:lineRule="auto"/>
              <w:jc w:val="right"/>
              <w:rPr>
                <w:sz w:val="24"/>
                <w:szCs w:val="24"/>
                <w:lang w:val="ro-RO"/>
              </w:rPr>
            </w:pPr>
            <w:r w:rsidRPr="00A71866">
              <w:rPr>
                <w:sz w:val="24"/>
                <w:szCs w:val="24"/>
                <w:lang w:val="ro-RO"/>
              </w:rPr>
              <w:t>4</w:t>
            </w:r>
          </w:p>
        </w:tc>
      </w:tr>
      <w:tr w:rsidR="00280901" w:rsidRPr="00A71866" w:rsidTr="00280901">
        <w:trPr>
          <w:jc w:val="center"/>
        </w:trPr>
        <w:tc>
          <w:tcPr>
            <w:tcW w:w="7234" w:type="dxa"/>
            <w:gridSpan w:val="3"/>
          </w:tcPr>
          <w:p w:rsidR="00280901" w:rsidRPr="00A71866" w:rsidRDefault="00280901" w:rsidP="004E2091">
            <w:pPr>
              <w:spacing w:after="30" w:line="276" w:lineRule="auto"/>
              <w:jc w:val="right"/>
              <w:rPr>
                <w:sz w:val="24"/>
                <w:szCs w:val="24"/>
                <w:lang w:val="ro-RO"/>
              </w:rPr>
            </w:pPr>
          </w:p>
        </w:tc>
        <w:tc>
          <w:tcPr>
            <w:tcW w:w="1360" w:type="dxa"/>
          </w:tcPr>
          <w:p w:rsidR="00280901" w:rsidRPr="00A71866" w:rsidRDefault="00280901" w:rsidP="004E2091">
            <w:pPr>
              <w:spacing w:after="30" w:line="276" w:lineRule="auto"/>
              <w:jc w:val="right"/>
              <w:rPr>
                <w:bCs/>
                <w:sz w:val="24"/>
                <w:szCs w:val="24"/>
                <w:lang w:val="ro-RO"/>
              </w:rPr>
            </w:pPr>
            <w:r w:rsidRPr="00A71866">
              <w:rPr>
                <w:bCs/>
                <w:sz w:val="24"/>
                <w:szCs w:val="24"/>
                <w:lang w:val="ro-RO"/>
              </w:rPr>
              <w:t>253</w:t>
            </w:r>
          </w:p>
        </w:tc>
      </w:tr>
    </w:tbl>
    <w:p w:rsidR="00280901" w:rsidRPr="00A71866" w:rsidRDefault="00280901" w:rsidP="004E2091">
      <w:pPr>
        <w:spacing w:after="30" w:line="276" w:lineRule="auto"/>
        <w:ind w:left="1078"/>
        <w:jc w:val="both"/>
        <w:rPr>
          <w:sz w:val="24"/>
          <w:szCs w:val="24"/>
          <w:lang w:val="ro-RO"/>
        </w:rPr>
      </w:pPr>
    </w:p>
    <w:p w:rsidR="00280901" w:rsidRPr="00A71866" w:rsidRDefault="00280901" w:rsidP="004E2091">
      <w:pPr>
        <w:spacing w:after="30" w:line="276" w:lineRule="auto"/>
        <w:ind w:left="720"/>
        <w:jc w:val="both"/>
        <w:rPr>
          <w:sz w:val="24"/>
          <w:szCs w:val="24"/>
          <w:lang w:val="ro-RO"/>
        </w:rPr>
      </w:pPr>
      <w:r w:rsidRPr="00A71866">
        <w:rPr>
          <w:sz w:val="24"/>
          <w:szCs w:val="24"/>
          <w:lang w:val="ro-RO"/>
        </w:rPr>
        <w:t>Din totalul de 253 solicitări adresate în scris (pe hârtie şi electronic) un număr de 240 solicitări au primit răspuns, un număr de 4 solicitări au fost transmise spre competentă soluţionare altor instituţii, 4 au fost respinse, iar pentru 5 solicitări instituţia noastră nu deţine informaţii.</w:t>
      </w:r>
    </w:p>
    <w:p w:rsidR="00280901" w:rsidRPr="00A71866" w:rsidRDefault="00280901" w:rsidP="004E2091">
      <w:pPr>
        <w:spacing w:after="30" w:line="276" w:lineRule="auto"/>
        <w:ind w:left="720"/>
        <w:jc w:val="both"/>
        <w:rPr>
          <w:sz w:val="24"/>
          <w:szCs w:val="24"/>
          <w:lang w:val="ro-RO"/>
        </w:rPr>
      </w:pPr>
      <w:r w:rsidRPr="00A71866">
        <w:rPr>
          <w:sz w:val="24"/>
          <w:szCs w:val="24"/>
          <w:lang w:val="ro-RO"/>
        </w:rPr>
        <w:t xml:space="preserve">Nu a fost înregistrată o reclamaţie administrativă. </w:t>
      </w:r>
    </w:p>
    <w:p w:rsidR="00280901" w:rsidRPr="00A71866" w:rsidRDefault="00280901" w:rsidP="004E2091">
      <w:pPr>
        <w:spacing w:after="30" w:line="276" w:lineRule="auto"/>
        <w:ind w:left="720"/>
        <w:jc w:val="both"/>
        <w:rPr>
          <w:sz w:val="24"/>
          <w:szCs w:val="24"/>
          <w:lang w:val="ro-RO"/>
        </w:rPr>
      </w:pPr>
      <w:r w:rsidRPr="00A71866">
        <w:rPr>
          <w:sz w:val="24"/>
          <w:szCs w:val="24"/>
          <w:lang w:val="ro-RO"/>
        </w:rPr>
        <w:t>Nu au fost înregistrate plângeri în instanţă.</w:t>
      </w:r>
    </w:p>
    <w:p w:rsidR="00C52429" w:rsidRPr="00A71866" w:rsidRDefault="00C52429" w:rsidP="004E2091">
      <w:pPr>
        <w:spacing w:after="120" w:line="276" w:lineRule="auto"/>
        <w:ind w:left="900"/>
        <w:jc w:val="both"/>
        <w:rPr>
          <w:bCs/>
          <w:sz w:val="28"/>
          <w:szCs w:val="28"/>
          <w:lang w:val="ro-RO" w:eastAsia="ro-RO"/>
        </w:rPr>
      </w:pPr>
    </w:p>
    <w:p w:rsidR="00C52429" w:rsidRPr="00A71866" w:rsidRDefault="00C52429" w:rsidP="004E2091">
      <w:pPr>
        <w:spacing w:after="120" w:line="276" w:lineRule="auto"/>
        <w:ind w:left="900"/>
        <w:jc w:val="both"/>
        <w:rPr>
          <w:bCs/>
          <w:sz w:val="28"/>
          <w:szCs w:val="28"/>
          <w:lang w:val="ro-RO" w:eastAsia="ro-RO"/>
        </w:rPr>
      </w:pPr>
      <w:r w:rsidRPr="00A71866">
        <w:rPr>
          <w:bCs/>
          <w:sz w:val="28"/>
          <w:szCs w:val="28"/>
          <w:lang w:val="ro-RO" w:eastAsia="ro-RO"/>
        </w:rPr>
        <w:t>V.1.3. Petiţii</w:t>
      </w:r>
    </w:p>
    <w:p w:rsidR="00446402" w:rsidRPr="00A71866" w:rsidRDefault="00446402" w:rsidP="004E2091">
      <w:pPr>
        <w:spacing w:after="30" w:line="276" w:lineRule="auto"/>
        <w:ind w:left="900"/>
        <w:jc w:val="both"/>
        <w:rPr>
          <w:sz w:val="24"/>
          <w:szCs w:val="24"/>
          <w:lang w:val="ro-RO"/>
        </w:rPr>
      </w:pPr>
      <w:r w:rsidRPr="00A71866">
        <w:rPr>
          <w:sz w:val="24"/>
          <w:szCs w:val="24"/>
          <w:lang w:val="ro-RO"/>
        </w:rPr>
        <w:t>Petiţiile primite de compartiment în anul 2021 au fost în număr de 790</w:t>
      </w:r>
      <w:r w:rsidR="00EF13D6" w:rsidRPr="00A71866">
        <w:rPr>
          <w:sz w:val="24"/>
          <w:szCs w:val="24"/>
          <w:lang w:val="ro-RO"/>
        </w:rPr>
        <w:t xml:space="preserve"> </w:t>
      </w:r>
      <w:r w:rsidRPr="00A71866">
        <w:rPr>
          <w:sz w:val="24"/>
          <w:szCs w:val="24"/>
          <w:lang w:val="ro-RO"/>
        </w:rPr>
        <w:t>faţă de 774 în anul 2020</w:t>
      </w:r>
      <w:r w:rsidR="00EF13D6" w:rsidRPr="00A71866">
        <w:rPr>
          <w:sz w:val="24"/>
          <w:szCs w:val="24"/>
          <w:lang w:val="ro-RO"/>
        </w:rPr>
        <w:t>.</w:t>
      </w:r>
    </w:p>
    <w:p w:rsidR="00C52429" w:rsidRPr="00A71866" w:rsidRDefault="00EF13D6" w:rsidP="004E2091">
      <w:pPr>
        <w:widowControl w:val="0"/>
        <w:autoSpaceDE w:val="0"/>
        <w:autoSpaceDN w:val="0"/>
        <w:adjustRightInd w:val="0"/>
        <w:spacing w:after="30" w:line="276" w:lineRule="auto"/>
        <w:ind w:left="900"/>
        <w:jc w:val="both"/>
        <w:rPr>
          <w:rFonts w:cs="Trebuchet MS"/>
          <w:sz w:val="24"/>
          <w:szCs w:val="24"/>
          <w:lang w:val="ro-RO"/>
        </w:rPr>
      </w:pPr>
      <w:r w:rsidRPr="00A71866">
        <w:rPr>
          <w:sz w:val="24"/>
          <w:szCs w:val="24"/>
          <w:lang w:val="ro-RO"/>
        </w:rPr>
        <w:t>Raportul de evaluare a activităţii de soluţionare a petiţiilor primite în anul 2021 este redat sintetic în tabelul următor:</w:t>
      </w:r>
    </w:p>
    <w:tbl>
      <w:tblPr>
        <w:tblW w:w="8460" w:type="dxa"/>
        <w:tblInd w:w="1440" w:type="dxa"/>
        <w:tblLook w:val="04A0"/>
      </w:tblPr>
      <w:tblGrid>
        <w:gridCol w:w="6890"/>
        <w:gridCol w:w="1570"/>
      </w:tblGrid>
      <w:tr w:rsidR="00EF13D6" w:rsidRPr="00A71866" w:rsidTr="00EF13D6">
        <w:trPr>
          <w:trHeight w:val="315"/>
        </w:trPr>
        <w:tc>
          <w:tcPr>
            <w:tcW w:w="6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3D6" w:rsidRPr="00A71866" w:rsidRDefault="00EF13D6" w:rsidP="004E2091">
            <w:pPr>
              <w:spacing w:line="276" w:lineRule="auto"/>
              <w:rPr>
                <w:rFonts w:eastAsia="Times New Roman" w:cs="Calibri"/>
                <w:bCs/>
                <w:sz w:val="24"/>
                <w:szCs w:val="24"/>
                <w:lang w:val="ro-RO" w:eastAsia="ro-RO"/>
              </w:rPr>
            </w:pPr>
            <w:r w:rsidRPr="00A71866">
              <w:rPr>
                <w:rFonts w:eastAsia="Times New Roman" w:cs="Calibri"/>
                <w:bCs/>
                <w:sz w:val="24"/>
                <w:szCs w:val="24"/>
                <w:lang w:val="ro-RO" w:eastAsia="ro-RO"/>
              </w:rPr>
              <w:t>Numărul total de petiţii înregistrate:</w:t>
            </w:r>
          </w:p>
        </w:tc>
        <w:tc>
          <w:tcPr>
            <w:tcW w:w="1570" w:type="dxa"/>
            <w:tcBorders>
              <w:top w:val="single" w:sz="4" w:space="0" w:color="auto"/>
              <w:left w:val="nil"/>
              <w:bottom w:val="single" w:sz="4" w:space="0" w:color="auto"/>
              <w:right w:val="single" w:sz="4" w:space="0" w:color="auto"/>
            </w:tcBorders>
            <w:shd w:val="clear" w:color="000000" w:fill="FFFFFF"/>
            <w:noWrap/>
            <w:vAlign w:val="center"/>
            <w:hideMark/>
          </w:tcPr>
          <w:p w:rsidR="00EF13D6" w:rsidRPr="00A71866" w:rsidRDefault="00EF13D6" w:rsidP="004E2091">
            <w:pPr>
              <w:spacing w:line="276" w:lineRule="auto"/>
              <w:jc w:val="center"/>
              <w:rPr>
                <w:rFonts w:eastAsia="Times New Roman" w:cs="Calibri"/>
                <w:bCs/>
                <w:sz w:val="24"/>
                <w:szCs w:val="24"/>
                <w:lang w:val="ro-RO" w:eastAsia="ro-RO"/>
              </w:rPr>
            </w:pPr>
            <w:r w:rsidRPr="00A71866">
              <w:rPr>
                <w:rFonts w:eastAsia="Times New Roman" w:cs="Calibri"/>
                <w:bCs/>
                <w:sz w:val="24"/>
                <w:szCs w:val="24"/>
                <w:lang w:val="ro-RO" w:eastAsia="ro-RO"/>
              </w:rPr>
              <w:t>790</w:t>
            </w:r>
          </w:p>
        </w:tc>
      </w:tr>
      <w:tr w:rsidR="00EF13D6" w:rsidRPr="00A71866" w:rsidTr="00EF13D6">
        <w:trPr>
          <w:trHeight w:val="315"/>
        </w:trPr>
        <w:tc>
          <w:tcPr>
            <w:tcW w:w="6890" w:type="dxa"/>
            <w:tcBorders>
              <w:top w:val="nil"/>
              <w:left w:val="single" w:sz="4" w:space="0" w:color="auto"/>
              <w:bottom w:val="single" w:sz="4" w:space="0" w:color="auto"/>
              <w:right w:val="single" w:sz="4" w:space="0" w:color="auto"/>
            </w:tcBorders>
            <w:shd w:val="clear" w:color="000000" w:fill="C2D69A"/>
            <w:vAlign w:val="center"/>
            <w:hideMark/>
          </w:tcPr>
          <w:p w:rsidR="00EF13D6" w:rsidRPr="00A71866" w:rsidRDefault="00EF13D6" w:rsidP="004E2091">
            <w:pPr>
              <w:spacing w:line="276" w:lineRule="auto"/>
              <w:rPr>
                <w:rFonts w:eastAsia="Times New Roman" w:cs="Calibri"/>
                <w:bCs/>
                <w:sz w:val="24"/>
                <w:szCs w:val="24"/>
                <w:lang w:val="ro-RO" w:eastAsia="ro-RO"/>
              </w:rPr>
            </w:pPr>
            <w:r w:rsidRPr="00A71866">
              <w:rPr>
                <w:rFonts w:eastAsia="Times New Roman" w:cs="Calibri"/>
                <w:bCs/>
                <w:sz w:val="24"/>
                <w:szCs w:val="24"/>
                <w:lang w:val="ro-RO" w:eastAsia="ro-RO"/>
              </w:rPr>
              <w:t>din care:</w:t>
            </w:r>
          </w:p>
        </w:tc>
        <w:tc>
          <w:tcPr>
            <w:tcW w:w="1570" w:type="dxa"/>
            <w:tcBorders>
              <w:top w:val="nil"/>
              <w:left w:val="nil"/>
              <w:bottom w:val="single" w:sz="4" w:space="0" w:color="auto"/>
              <w:right w:val="single" w:sz="4" w:space="0" w:color="auto"/>
            </w:tcBorders>
            <w:shd w:val="clear" w:color="000000" w:fill="C2D69A"/>
            <w:noWrap/>
            <w:vAlign w:val="center"/>
            <w:hideMark/>
          </w:tcPr>
          <w:p w:rsidR="00EF13D6" w:rsidRPr="00A71866" w:rsidRDefault="00EF13D6" w:rsidP="004E2091">
            <w:pPr>
              <w:spacing w:line="276" w:lineRule="auto"/>
              <w:jc w:val="center"/>
              <w:rPr>
                <w:rFonts w:eastAsia="Times New Roman" w:cs="Calibri"/>
                <w:bCs/>
                <w:sz w:val="24"/>
                <w:szCs w:val="24"/>
                <w:lang w:val="ro-RO" w:eastAsia="ro-RO"/>
              </w:rPr>
            </w:pPr>
            <w:r w:rsidRPr="00A71866">
              <w:rPr>
                <w:rFonts w:eastAsia="Times New Roman" w:cs="Calibri"/>
                <w:bCs/>
                <w:sz w:val="24"/>
                <w:szCs w:val="24"/>
                <w:lang w:val="ro-RO" w:eastAsia="ro-RO"/>
              </w:rPr>
              <w:t> </w:t>
            </w:r>
          </w:p>
        </w:tc>
      </w:tr>
      <w:tr w:rsidR="00EF13D6" w:rsidRPr="00A71866" w:rsidTr="00EF13D6">
        <w:trPr>
          <w:trHeight w:val="315"/>
        </w:trPr>
        <w:tc>
          <w:tcPr>
            <w:tcW w:w="6890" w:type="dxa"/>
            <w:tcBorders>
              <w:top w:val="nil"/>
              <w:left w:val="single" w:sz="4" w:space="0" w:color="auto"/>
              <w:bottom w:val="single" w:sz="4" w:space="0" w:color="auto"/>
              <w:right w:val="single" w:sz="4" w:space="0" w:color="auto"/>
            </w:tcBorders>
            <w:shd w:val="clear" w:color="auto" w:fill="auto"/>
            <w:vAlign w:val="center"/>
            <w:hideMark/>
          </w:tcPr>
          <w:p w:rsidR="00EF13D6" w:rsidRPr="00A71866" w:rsidRDefault="00EF13D6" w:rsidP="004E2091">
            <w:pPr>
              <w:spacing w:line="276" w:lineRule="auto"/>
              <w:rPr>
                <w:rFonts w:eastAsia="Times New Roman" w:cs="Calibri"/>
                <w:bCs/>
                <w:sz w:val="24"/>
                <w:szCs w:val="24"/>
                <w:lang w:val="ro-RO" w:eastAsia="ro-RO"/>
              </w:rPr>
            </w:pPr>
            <w:r w:rsidRPr="00A71866">
              <w:rPr>
                <w:rFonts w:eastAsia="Times New Roman" w:cs="Calibri"/>
                <w:bCs/>
                <w:sz w:val="24"/>
                <w:szCs w:val="24"/>
                <w:lang w:val="ro-RO" w:eastAsia="ro-RO"/>
              </w:rPr>
              <w:t>exclusiv în domeniul relaţiilor de muncă (RM + MN)</w:t>
            </w:r>
          </w:p>
        </w:tc>
        <w:tc>
          <w:tcPr>
            <w:tcW w:w="1570" w:type="dxa"/>
            <w:tcBorders>
              <w:top w:val="nil"/>
              <w:left w:val="nil"/>
              <w:bottom w:val="single" w:sz="4" w:space="0" w:color="auto"/>
              <w:right w:val="single" w:sz="4" w:space="0" w:color="auto"/>
            </w:tcBorders>
            <w:shd w:val="clear" w:color="auto" w:fill="auto"/>
            <w:noWrap/>
            <w:vAlign w:val="center"/>
            <w:hideMark/>
          </w:tcPr>
          <w:p w:rsidR="00EF13D6" w:rsidRPr="00A71866" w:rsidRDefault="00EF13D6" w:rsidP="004E2091">
            <w:pPr>
              <w:spacing w:line="276" w:lineRule="auto"/>
              <w:jc w:val="center"/>
              <w:rPr>
                <w:rFonts w:eastAsia="Times New Roman" w:cs="Calibri"/>
                <w:bCs/>
                <w:sz w:val="24"/>
                <w:szCs w:val="24"/>
                <w:lang w:val="ro-RO" w:eastAsia="ro-RO"/>
              </w:rPr>
            </w:pPr>
            <w:r w:rsidRPr="00A71866">
              <w:rPr>
                <w:rFonts w:eastAsia="Times New Roman" w:cs="Calibri"/>
                <w:bCs/>
                <w:sz w:val="24"/>
                <w:szCs w:val="24"/>
                <w:lang w:val="ro-RO" w:eastAsia="ro-RO"/>
              </w:rPr>
              <w:t>627</w:t>
            </w:r>
          </w:p>
        </w:tc>
      </w:tr>
      <w:tr w:rsidR="00EF13D6" w:rsidRPr="00A71866" w:rsidTr="00EF13D6">
        <w:trPr>
          <w:trHeight w:val="315"/>
        </w:trPr>
        <w:tc>
          <w:tcPr>
            <w:tcW w:w="6890" w:type="dxa"/>
            <w:tcBorders>
              <w:top w:val="nil"/>
              <w:left w:val="single" w:sz="4" w:space="0" w:color="auto"/>
              <w:bottom w:val="single" w:sz="4" w:space="0" w:color="auto"/>
              <w:right w:val="single" w:sz="4" w:space="0" w:color="auto"/>
            </w:tcBorders>
            <w:shd w:val="clear" w:color="auto" w:fill="auto"/>
            <w:vAlign w:val="center"/>
            <w:hideMark/>
          </w:tcPr>
          <w:p w:rsidR="00EF13D6" w:rsidRPr="00A71866" w:rsidRDefault="00EF13D6" w:rsidP="004E2091">
            <w:pPr>
              <w:spacing w:line="276" w:lineRule="auto"/>
              <w:rPr>
                <w:rFonts w:eastAsia="Times New Roman" w:cs="Calibri"/>
                <w:bCs/>
                <w:sz w:val="24"/>
                <w:szCs w:val="24"/>
                <w:lang w:val="ro-RO" w:eastAsia="ro-RO"/>
              </w:rPr>
            </w:pPr>
            <w:r w:rsidRPr="00A71866">
              <w:rPr>
                <w:rFonts w:eastAsia="Times New Roman" w:cs="Calibri"/>
                <w:bCs/>
                <w:sz w:val="24"/>
                <w:szCs w:val="24"/>
                <w:lang w:val="ro-RO" w:eastAsia="ro-RO"/>
              </w:rPr>
              <w:t>exclusiv în domeniul securităţii şi sănătăţii în muncă (CSSM)</w:t>
            </w:r>
          </w:p>
        </w:tc>
        <w:tc>
          <w:tcPr>
            <w:tcW w:w="1570" w:type="dxa"/>
            <w:tcBorders>
              <w:top w:val="nil"/>
              <w:left w:val="nil"/>
              <w:bottom w:val="single" w:sz="4" w:space="0" w:color="auto"/>
              <w:right w:val="single" w:sz="4" w:space="0" w:color="auto"/>
            </w:tcBorders>
            <w:shd w:val="clear" w:color="auto" w:fill="auto"/>
            <w:noWrap/>
            <w:vAlign w:val="center"/>
            <w:hideMark/>
          </w:tcPr>
          <w:p w:rsidR="00EF13D6" w:rsidRPr="00A71866" w:rsidRDefault="00EF13D6" w:rsidP="004E2091">
            <w:pPr>
              <w:spacing w:line="276" w:lineRule="auto"/>
              <w:jc w:val="center"/>
              <w:rPr>
                <w:rFonts w:eastAsia="Times New Roman" w:cs="Calibri"/>
                <w:bCs/>
                <w:sz w:val="24"/>
                <w:szCs w:val="24"/>
                <w:lang w:val="ro-RO" w:eastAsia="ro-RO"/>
              </w:rPr>
            </w:pPr>
            <w:r w:rsidRPr="00A71866">
              <w:rPr>
                <w:rFonts w:eastAsia="Times New Roman" w:cs="Calibri"/>
                <w:bCs/>
                <w:sz w:val="24"/>
                <w:szCs w:val="24"/>
                <w:lang w:val="ro-RO" w:eastAsia="ro-RO"/>
              </w:rPr>
              <w:t>25</w:t>
            </w:r>
          </w:p>
        </w:tc>
      </w:tr>
      <w:tr w:rsidR="00EF13D6" w:rsidRPr="00A71866" w:rsidTr="00EF13D6">
        <w:trPr>
          <w:trHeight w:val="315"/>
        </w:trPr>
        <w:tc>
          <w:tcPr>
            <w:tcW w:w="6890" w:type="dxa"/>
            <w:tcBorders>
              <w:top w:val="nil"/>
              <w:left w:val="single" w:sz="4" w:space="0" w:color="auto"/>
              <w:bottom w:val="single" w:sz="4" w:space="0" w:color="auto"/>
              <w:right w:val="single" w:sz="4" w:space="0" w:color="auto"/>
            </w:tcBorders>
            <w:shd w:val="clear" w:color="auto" w:fill="auto"/>
            <w:vAlign w:val="center"/>
            <w:hideMark/>
          </w:tcPr>
          <w:p w:rsidR="00EF13D6" w:rsidRPr="00A71866" w:rsidRDefault="00EF13D6" w:rsidP="004E2091">
            <w:pPr>
              <w:spacing w:line="276" w:lineRule="auto"/>
              <w:rPr>
                <w:rFonts w:eastAsia="Times New Roman" w:cs="Calibri"/>
                <w:bCs/>
                <w:sz w:val="24"/>
                <w:szCs w:val="24"/>
                <w:lang w:val="ro-RO" w:eastAsia="ro-RO"/>
              </w:rPr>
            </w:pPr>
            <w:r w:rsidRPr="00A71866">
              <w:rPr>
                <w:rFonts w:eastAsia="Times New Roman" w:cs="Calibri"/>
                <w:bCs/>
                <w:sz w:val="24"/>
                <w:szCs w:val="24"/>
                <w:lang w:val="ro-RO" w:eastAsia="ro-RO"/>
              </w:rPr>
              <w:t>ambele  domenii de mai sus (RM/MN + CSSM)</w:t>
            </w:r>
          </w:p>
        </w:tc>
        <w:tc>
          <w:tcPr>
            <w:tcW w:w="1570" w:type="dxa"/>
            <w:tcBorders>
              <w:top w:val="nil"/>
              <w:left w:val="nil"/>
              <w:bottom w:val="single" w:sz="4" w:space="0" w:color="auto"/>
              <w:right w:val="single" w:sz="4" w:space="0" w:color="auto"/>
            </w:tcBorders>
            <w:shd w:val="clear" w:color="auto" w:fill="auto"/>
            <w:noWrap/>
            <w:vAlign w:val="center"/>
            <w:hideMark/>
          </w:tcPr>
          <w:p w:rsidR="00EF13D6" w:rsidRPr="00A71866" w:rsidRDefault="00EF13D6" w:rsidP="004E2091">
            <w:pPr>
              <w:spacing w:line="276" w:lineRule="auto"/>
              <w:jc w:val="center"/>
              <w:rPr>
                <w:rFonts w:eastAsia="Times New Roman" w:cs="Calibri"/>
                <w:bCs/>
                <w:sz w:val="24"/>
                <w:szCs w:val="24"/>
                <w:lang w:val="ro-RO" w:eastAsia="ro-RO"/>
              </w:rPr>
            </w:pPr>
            <w:r w:rsidRPr="00A71866">
              <w:rPr>
                <w:rFonts w:eastAsia="Times New Roman" w:cs="Calibri"/>
                <w:bCs/>
                <w:sz w:val="24"/>
                <w:szCs w:val="24"/>
                <w:lang w:val="ro-RO" w:eastAsia="ro-RO"/>
              </w:rPr>
              <w:t>118</w:t>
            </w:r>
          </w:p>
        </w:tc>
      </w:tr>
      <w:tr w:rsidR="00EF13D6" w:rsidRPr="00A71866" w:rsidTr="00EF13D6">
        <w:trPr>
          <w:trHeight w:val="315"/>
        </w:trPr>
        <w:tc>
          <w:tcPr>
            <w:tcW w:w="6890" w:type="dxa"/>
            <w:tcBorders>
              <w:top w:val="nil"/>
              <w:left w:val="single" w:sz="4" w:space="0" w:color="auto"/>
              <w:bottom w:val="single" w:sz="4" w:space="0" w:color="auto"/>
              <w:right w:val="single" w:sz="4" w:space="0" w:color="auto"/>
            </w:tcBorders>
            <w:shd w:val="clear" w:color="auto" w:fill="auto"/>
            <w:vAlign w:val="center"/>
            <w:hideMark/>
          </w:tcPr>
          <w:p w:rsidR="00EF13D6" w:rsidRPr="00A71866" w:rsidRDefault="00EF13D6" w:rsidP="004E2091">
            <w:pPr>
              <w:spacing w:line="276" w:lineRule="auto"/>
              <w:rPr>
                <w:rFonts w:eastAsia="Times New Roman" w:cs="Calibri"/>
                <w:bCs/>
                <w:sz w:val="24"/>
                <w:szCs w:val="24"/>
                <w:lang w:val="ro-RO" w:eastAsia="ro-RO"/>
              </w:rPr>
            </w:pPr>
            <w:r w:rsidRPr="00A71866">
              <w:rPr>
                <w:rFonts w:eastAsia="Times New Roman" w:cs="Calibri"/>
                <w:bCs/>
                <w:sz w:val="24"/>
                <w:szCs w:val="24"/>
                <w:lang w:val="ro-RO" w:eastAsia="ro-RO"/>
              </w:rPr>
              <w:t>alte domenii decât cele prezentate mai sus</w:t>
            </w:r>
          </w:p>
        </w:tc>
        <w:tc>
          <w:tcPr>
            <w:tcW w:w="1570" w:type="dxa"/>
            <w:tcBorders>
              <w:top w:val="nil"/>
              <w:left w:val="nil"/>
              <w:bottom w:val="single" w:sz="4" w:space="0" w:color="auto"/>
              <w:right w:val="single" w:sz="4" w:space="0" w:color="auto"/>
            </w:tcBorders>
            <w:shd w:val="clear" w:color="auto" w:fill="auto"/>
            <w:noWrap/>
            <w:vAlign w:val="center"/>
            <w:hideMark/>
          </w:tcPr>
          <w:p w:rsidR="00EF13D6" w:rsidRPr="00A71866" w:rsidRDefault="00EF13D6" w:rsidP="004E2091">
            <w:pPr>
              <w:spacing w:line="276" w:lineRule="auto"/>
              <w:jc w:val="center"/>
              <w:rPr>
                <w:rFonts w:eastAsia="Times New Roman" w:cs="Calibri"/>
                <w:bCs/>
                <w:sz w:val="24"/>
                <w:szCs w:val="24"/>
                <w:lang w:val="ro-RO" w:eastAsia="ro-RO"/>
              </w:rPr>
            </w:pPr>
            <w:r w:rsidRPr="00A71866">
              <w:rPr>
                <w:rFonts w:eastAsia="Times New Roman" w:cs="Calibri"/>
                <w:bCs/>
                <w:sz w:val="24"/>
                <w:szCs w:val="24"/>
                <w:lang w:val="ro-RO" w:eastAsia="ro-RO"/>
              </w:rPr>
              <w:t>20</w:t>
            </w:r>
          </w:p>
        </w:tc>
      </w:tr>
      <w:tr w:rsidR="00EF13D6" w:rsidRPr="00A71866" w:rsidTr="00EF13D6">
        <w:trPr>
          <w:trHeight w:val="315"/>
        </w:trPr>
        <w:tc>
          <w:tcPr>
            <w:tcW w:w="6890" w:type="dxa"/>
            <w:tcBorders>
              <w:top w:val="nil"/>
              <w:left w:val="single" w:sz="4" w:space="0" w:color="auto"/>
              <w:bottom w:val="single" w:sz="4" w:space="0" w:color="auto"/>
              <w:right w:val="single" w:sz="4" w:space="0" w:color="auto"/>
            </w:tcBorders>
            <w:shd w:val="clear" w:color="auto" w:fill="auto"/>
            <w:vAlign w:val="center"/>
            <w:hideMark/>
          </w:tcPr>
          <w:p w:rsidR="00EF13D6" w:rsidRPr="00A71866" w:rsidRDefault="00EF13D6" w:rsidP="004E2091">
            <w:pPr>
              <w:spacing w:line="276" w:lineRule="auto"/>
              <w:rPr>
                <w:rFonts w:eastAsia="Times New Roman" w:cs="Calibri"/>
                <w:bCs/>
                <w:sz w:val="24"/>
                <w:szCs w:val="24"/>
                <w:lang w:val="ro-RO" w:eastAsia="ro-RO"/>
              </w:rPr>
            </w:pPr>
            <w:r w:rsidRPr="00A71866">
              <w:rPr>
                <w:rFonts w:eastAsia="Times New Roman" w:cs="Calibri"/>
                <w:bCs/>
                <w:sz w:val="24"/>
                <w:szCs w:val="24"/>
                <w:lang w:val="ro-RO" w:eastAsia="ro-RO"/>
              </w:rPr>
              <w:t>cu conținut TEORETIC</w:t>
            </w:r>
          </w:p>
        </w:tc>
        <w:tc>
          <w:tcPr>
            <w:tcW w:w="1570" w:type="dxa"/>
            <w:tcBorders>
              <w:top w:val="nil"/>
              <w:left w:val="nil"/>
              <w:bottom w:val="single" w:sz="4" w:space="0" w:color="auto"/>
              <w:right w:val="single" w:sz="4" w:space="0" w:color="auto"/>
            </w:tcBorders>
            <w:shd w:val="clear" w:color="auto" w:fill="auto"/>
            <w:noWrap/>
            <w:vAlign w:val="center"/>
            <w:hideMark/>
          </w:tcPr>
          <w:p w:rsidR="00EF13D6" w:rsidRPr="00A71866" w:rsidRDefault="00EF13D6" w:rsidP="004E2091">
            <w:pPr>
              <w:spacing w:line="276" w:lineRule="auto"/>
              <w:jc w:val="center"/>
              <w:rPr>
                <w:rFonts w:eastAsia="Times New Roman" w:cs="Calibri"/>
                <w:bCs/>
                <w:sz w:val="24"/>
                <w:szCs w:val="24"/>
                <w:lang w:val="ro-RO" w:eastAsia="ro-RO"/>
              </w:rPr>
            </w:pPr>
            <w:r w:rsidRPr="00A71866">
              <w:rPr>
                <w:rFonts w:eastAsia="Times New Roman" w:cs="Calibri"/>
                <w:bCs/>
                <w:sz w:val="24"/>
                <w:szCs w:val="24"/>
                <w:lang w:val="ro-RO" w:eastAsia="ro-RO"/>
              </w:rPr>
              <w:t>66</w:t>
            </w:r>
          </w:p>
        </w:tc>
      </w:tr>
      <w:tr w:rsidR="00EF13D6" w:rsidRPr="00A71866" w:rsidTr="00EF13D6">
        <w:trPr>
          <w:trHeight w:val="315"/>
        </w:trPr>
        <w:tc>
          <w:tcPr>
            <w:tcW w:w="6890" w:type="dxa"/>
            <w:tcBorders>
              <w:top w:val="nil"/>
              <w:left w:val="single" w:sz="4" w:space="0" w:color="auto"/>
              <w:bottom w:val="single" w:sz="4" w:space="0" w:color="auto"/>
              <w:right w:val="single" w:sz="4" w:space="0" w:color="auto"/>
            </w:tcBorders>
            <w:shd w:val="clear" w:color="auto" w:fill="auto"/>
            <w:vAlign w:val="center"/>
            <w:hideMark/>
          </w:tcPr>
          <w:p w:rsidR="00EF13D6" w:rsidRPr="00A71866" w:rsidRDefault="00EF13D6" w:rsidP="004E2091">
            <w:pPr>
              <w:spacing w:line="276" w:lineRule="auto"/>
              <w:rPr>
                <w:rFonts w:eastAsia="Times New Roman" w:cs="Calibri"/>
                <w:bCs/>
                <w:sz w:val="24"/>
                <w:szCs w:val="24"/>
                <w:lang w:val="ro-RO" w:eastAsia="ro-RO"/>
              </w:rPr>
            </w:pPr>
            <w:r w:rsidRPr="00A71866">
              <w:rPr>
                <w:rFonts w:eastAsia="Times New Roman" w:cs="Calibri"/>
                <w:bCs/>
                <w:sz w:val="24"/>
                <w:szCs w:val="24"/>
                <w:lang w:val="ro-RO" w:eastAsia="ro-RO"/>
              </w:rPr>
              <w:t>cu solicitare de CONTROL</w:t>
            </w:r>
          </w:p>
        </w:tc>
        <w:tc>
          <w:tcPr>
            <w:tcW w:w="1570" w:type="dxa"/>
            <w:tcBorders>
              <w:top w:val="nil"/>
              <w:left w:val="nil"/>
              <w:bottom w:val="single" w:sz="4" w:space="0" w:color="auto"/>
              <w:right w:val="single" w:sz="4" w:space="0" w:color="auto"/>
            </w:tcBorders>
            <w:shd w:val="clear" w:color="auto" w:fill="auto"/>
            <w:noWrap/>
            <w:vAlign w:val="center"/>
            <w:hideMark/>
          </w:tcPr>
          <w:p w:rsidR="00EF13D6" w:rsidRPr="00A71866" w:rsidRDefault="00EF13D6" w:rsidP="004E2091">
            <w:pPr>
              <w:spacing w:line="276" w:lineRule="auto"/>
              <w:jc w:val="center"/>
              <w:rPr>
                <w:rFonts w:eastAsia="Times New Roman" w:cs="Calibri"/>
                <w:bCs/>
                <w:sz w:val="24"/>
                <w:szCs w:val="24"/>
                <w:lang w:val="ro-RO" w:eastAsia="ro-RO"/>
              </w:rPr>
            </w:pPr>
            <w:r w:rsidRPr="00A71866">
              <w:rPr>
                <w:rFonts w:eastAsia="Times New Roman" w:cs="Calibri"/>
                <w:bCs/>
                <w:sz w:val="24"/>
                <w:szCs w:val="24"/>
                <w:lang w:val="ro-RO" w:eastAsia="ro-RO"/>
              </w:rPr>
              <w:t>734</w:t>
            </w:r>
          </w:p>
        </w:tc>
      </w:tr>
      <w:tr w:rsidR="00EF13D6" w:rsidRPr="00A71866" w:rsidTr="00EF13D6">
        <w:trPr>
          <w:trHeight w:val="315"/>
        </w:trPr>
        <w:tc>
          <w:tcPr>
            <w:tcW w:w="6890" w:type="dxa"/>
            <w:tcBorders>
              <w:top w:val="nil"/>
              <w:left w:val="single" w:sz="4" w:space="0" w:color="auto"/>
              <w:bottom w:val="single" w:sz="4" w:space="0" w:color="auto"/>
              <w:right w:val="single" w:sz="4" w:space="0" w:color="auto"/>
            </w:tcBorders>
            <w:shd w:val="clear" w:color="auto" w:fill="auto"/>
            <w:vAlign w:val="center"/>
            <w:hideMark/>
          </w:tcPr>
          <w:p w:rsidR="00EF13D6" w:rsidRPr="00A71866" w:rsidRDefault="00EF13D6" w:rsidP="004E2091">
            <w:pPr>
              <w:spacing w:line="276" w:lineRule="auto"/>
              <w:rPr>
                <w:rFonts w:eastAsia="Times New Roman" w:cs="Calibri"/>
                <w:bCs/>
                <w:sz w:val="24"/>
                <w:szCs w:val="24"/>
                <w:lang w:val="ro-RO" w:eastAsia="ro-RO"/>
              </w:rPr>
            </w:pPr>
            <w:r w:rsidRPr="00A71866">
              <w:rPr>
                <w:rFonts w:eastAsia="Times New Roman" w:cs="Calibri"/>
                <w:bCs/>
                <w:sz w:val="24"/>
                <w:szCs w:val="24"/>
                <w:lang w:val="ro-RO" w:eastAsia="ro-RO"/>
              </w:rPr>
              <w:t xml:space="preserve">Număr controale ca urmare a petițiilor </w:t>
            </w:r>
          </w:p>
        </w:tc>
        <w:tc>
          <w:tcPr>
            <w:tcW w:w="1570" w:type="dxa"/>
            <w:tcBorders>
              <w:top w:val="nil"/>
              <w:left w:val="nil"/>
              <w:bottom w:val="single" w:sz="4" w:space="0" w:color="auto"/>
              <w:right w:val="single" w:sz="4" w:space="0" w:color="auto"/>
            </w:tcBorders>
            <w:shd w:val="clear" w:color="auto" w:fill="auto"/>
            <w:noWrap/>
            <w:vAlign w:val="center"/>
            <w:hideMark/>
          </w:tcPr>
          <w:p w:rsidR="00EF13D6" w:rsidRPr="00A71866" w:rsidRDefault="00EF13D6" w:rsidP="004E2091">
            <w:pPr>
              <w:spacing w:line="276" w:lineRule="auto"/>
              <w:jc w:val="center"/>
              <w:rPr>
                <w:rFonts w:eastAsia="Times New Roman" w:cs="Calibri"/>
                <w:bCs/>
                <w:sz w:val="24"/>
                <w:szCs w:val="24"/>
                <w:lang w:val="ro-RO" w:eastAsia="ro-RO"/>
              </w:rPr>
            </w:pPr>
            <w:r w:rsidRPr="00A71866">
              <w:rPr>
                <w:rFonts w:eastAsia="Times New Roman" w:cs="Calibri"/>
                <w:bCs/>
                <w:sz w:val="24"/>
                <w:szCs w:val="24"/>
                <w:lang w:val="ro-RO" w:eastAsia="ro-RO"/>
              </w:rPr>
              <w:t>516</w:t>
            </w:r>
          </w:p>
        </w:tc>
      </w:tr>
      <w:tr w:rsidR="00EF13D6" w:rsidRPr="00A71866" w:rsidTr="00EF13D6">
        <w:trPr>
          <w:trHeight w:val="630"/>
        </w:trPr>
        <w:tc>
          <w:tcPr>
            <w:tcW w:w="6890" w:type="dxa"/>
            <w:tcBorders>
              <w:top w:val="nil"/>
              <w:left w:val="single" w:sz="4" w:space="0" w:color="auto"/>
              <w:bottom w:val="single" w:sz="4" w:space="0" w:color="auto"/>
              <w:right w:val="single" w:sz="4" w:space="0" w:color="auto"/>
            </w:tcBorders>
            <w:shd w:val="clear" w:color="000000" w:fill="C2D69A"/>
            <w:vAlign w:val="center"/>
            <w:hideMark/>
          </w:tcPr>
          <w:p w:rsidR="00EF13D6" w:rsidRPr="00A71866" w:rsidRDefault="00EF13D6" w:rsidP="004E2091">
            <w:pPr>
              <w:spacing w:line="276" w:lineRule="auto"/>
              <w:rPr>
                <w:rFonts w:eastAsia="Times New Roman" w:cs="Calibri"/>
                <w:bCs/>
                <w:sz w:val="24"/>
                <w:szCs w:val="24"/>
                <w:lang w:val="ro-RO" w:eastAsia="ro-RO"/>
              </w:rPr>
            </w:pPr>
            <w:r w:rsidRPr="00A71866">
              <w:rPr>
                <w:rFonts w:eastAsia="Times New Roman" w:cs="Calibri"/>
                <w:bCs/>
                <w:sz w:val="24"/>
                <w:szCs w:val="24"/>
                <w:lang w:val="ro-RO" w:eastAsia="ro-RO"/>
              </w:rPr>
              <w:t>Numărul total de petiţii înregistrate după modalitatea de soluţionare a acestora:</w:t>
            </w:r>
          </w:p>
        </w:tc>
        <w:tc>
          <w:tcPr>
            <w:tcW w:w="1570" w:type="dxa"/>
            <w:tcBorders>
              <w:top w:val="nil"/>
              <w:left w:val="nil"/>
              <w:bottom w:val="single" w:sz="4" w:space="0" w:color="auto"/>
              <w:right w:val="single" w:sz="4" w:space="0" w:color="auto"/>
            </w:tcBorders>
            <w:shd w:val="clear" w:color="000000" w:fill="C2D69A"/>
            <w:noWrap/>
            <w:vAlign w:val="center"/>
            <w:hideMark/>
          </w:tcPr>
          <w:p w:rsidR="00EF13D6" w:rsidRPr="00A71866" w:rsidRDefault="00EF13D6" w:rsidP="004E2091">
            <w:pPr>
              <w:spacing w:line="276" w:lineRule="auto"/>
              <w:jc w:val="center"/>
              <w:rPr>
                <w:rFonts w:eastAsia="Times New Roman" w:cs="Calibri"/>
                <w:bCs/>
                <w:sz w:val="24"/>
                <w:szCs w:val="24"/>
                <w:lang w:val="ro-RO" w:eastAsia="ro-RO"/>
              </w:rPr>
            </w:pPr>
            <w:r w:rsidRPr="00A71866">
              <w:rPr>
                <w:rFonts w:eastAsia="Times New Roman" w:cs="Calibri"/>
                <w:bCs/>
                <w:sz w:val="24"/>
                <w:szCs w:val="24"/>
                <w:lang w:val="ro-RO" w:eastAsia="ro-RO"/>
              </w:rPr>
              <w:t>790</w:t>
            </w:r>
          </w:p>
        </w:tc>
      </w:tr>
      <w:tr w:rsidR="00EF13D6" w:rsidRPr="00A71866" w:rsidTr="00EF13D6">
        <w:trPr>
          <w:trHeight w:val="315"/>
        </w:trPr>
        <w:tc>
          <w:tcPr>
            <w:tcW w:w="6890" w:type="dxa"/>
            <w:tcBorders>
              <w:top w:val="nil"/>
              <w:left w:val="single" w:sz="4" w:space="0" w:color="auto"/>
              <w:bottom w:val="single" w:sz="4" w:space="0" w:color="auto"/>
              <w:right w:val="single" w:sz="4" w:space="0" w:color="auto"/>
            </w:tcBorders>
            <w:shd w:val="clear" w:color="auto" w:fill="auto"/>
            <w:vAlign w:val="center"/>
            <w:hideMark/>
          </w:tcPr>
          <w:p w:rsidR="00EF13D6" w:rsidRPr="00A71866" w:rsidRDefault="00EF13D6" w:rsidP="004E2091">
            <w:pPr>
              <w:spacing w:line="276" w:lineRule="auto"/>
              <w:rPr>
                <w:rFonts w:eastAsia="Times New Roman" w:cs="Calibri"/>
                <w:bCs/>
                <w:sz w:val="24"/>
                <w:szCs w:val="24"/>
                <w:lang w:val="ro-RO" w:eastAsia="ro-RO"/>
              </w:rPr>
            </w:pPr>
            <w:r w:rsidRPr="00A71866">
              <w:rPr>
                <w:rFonts w:eastAsia="Times New Roman" w:cs="Calibri"/>
                <w:bCs/>
                <w:sz w:val="24"/>
                <w:szCs w:val="24"/>
                <w:lang w:val="ro-RO" w:eastAsia="ro-RO"/>
              </w:rPr>
              <w:t>numărul de petiţii soluționate prin răspuns</w:t>
            </w:r>
          </w:p>
        </w:tc>
        <w:tc>
          <w:tcPr>
            <w:tcW w:w="1570" w:type="dxa"/>
            <w:tcBorders>
              <w:top w:val="nil"/>
              <w:left w:val="nil"/>
              <w:bottom w:val="single" w:sz="4" w:space="0" w:color="auto"/>
              <w:right w:val="single" w:sz="4" w:space="0" w:color="auto"/>
            </w:tcBorders>
            <w:shd w:val="clear" w:color="auto" w:fill="auto"/>
            <w:noWrap/>
            <w:vAlign w:val="center"/>
            <w:hideMark/>
          </w:tcPr>
          <w:p w:rsidR="00EF13D6" w:rsidRPr="00A71866" w:rsidRDefault="00EF13D6" w:rsidP="004E2091">
            <w:pPr>
              <w:spacing w:line="276" w:lineRule="auto"/>
              <w:jc w:val="center"/>
              <w:rPr>
                <w:rFonts w:eastAsia="Times New Roman" w:cs="Calibri"/>
                <w:bCs/>
                <w:sz w:val="24"/>
                <w:szCs w:val="24"/>
                <w:lang w:val="ro-RO" w:eastAsia="ro-RO"/>
              </w:rPr>
            </w:pPr>
            <w:r w:rsidRPr="00A71866">
              <w:rPr>
                <w:rFonts w:eastAsia="Times New Roman" w:cs="Calibri"/>
                <w:bCs/>
                <w:sz w:val="24"/>
                <w:szCs w:val="24"/>
                <w:lang w:val="ro-RO" w:eastAsia="ro-RO"/>
              </w:rPr>
              <w:t>616</w:t>
            </w:r>
          </w:p>
        </w:tc>
      </w:tr>
      <w:tr w:rsidR="00EF13D6" w:rsidRPr="00A71866" w:rsidTr="00EF13D6">
        <w:trPr>
          <w:trHeight w:val="630"/>
        </w:trPr>
        <w:tc>
          <w:tcPr>
            <w:tcW w:w="6890" w:type="dxa"/>
            <w:tcBorders>
              <w:top w:val="nil"/>
              <w:left w:val="single" w:sz="4" w:space="0" w:color="auto"/>
              <w:bottom w:val="single" w:sz="4" w:space="0" w:color="auto"/>
              <w:right w:val="single" w:sz="4" w:space="0" w:color="auto"/>
            </w:tcBorders>
            <w:shd w:val="clear" w:color="auto" w:fill="auto"/>
            <w:vAlign w:val="center"/>
            <w:hideMark/>
          </w:tcPr>
          <w:p w:rsidR="00EF13D6" w:rsidRPr="00A71866" w:rsidRDefault="00EF13D6" w:rsidP="004E2091">
            <w:pPr>
              <w:spacing w:line="276" w:lineRule="auto"/>
              <w:rPr>
                <w:rFonts w:eastAsia="Times New Roman" w:cs="Calibri"/>
                <w:bCs/>
                <w:sz w:val="24"/>
                <w:szCs w:val="24"/>
                <w:lang w:val="ro-RO" w:eastAsia="ro-RO"/>
              </w:rPr>
            </w:pPr>
            <w:r w:rsidRPr="00A71866">
              <w:rPr>
                <w:rFonts w:eastAsia="Times New Roman" w:cs="Calibri"/>
                <w:bCs/>
                <w:sz w:val="24"/>
                <w:szCs w:val="24"/>
                <w:lang w:val="ro-RO" w:eastAsia="ro-RO"/>
              </w:rPr>
              <w:t>numărul de petiţii redirecţionate altor instituţii pentru soluţionare</w:t>
            </w:r>
          </w:p>
        </w:tc>
        <w:tc>
          <w:tcPr>
            <w:tcW w:w="1570" w:type="dxa"/>
            <w:tcBorders>
              <w:top w:val="nil"/>
              <w:left w:val="nil"/>
              <w:bottom w:val="single" w:sz="4" w:space="0" w:color="auto"/>
              <w:right w:val="single" w:sz="4" w:space="0" w:color="auto"/>
            </w:tcBorders>
            <w:shd w:val="clear" w:color="auto" w:fill="auto"/>
            <w:noWrap/>
            <w:vAlign w:val="center"/>
            <w:hideMark/>
          </w:tcPr>
          <w:p w:rsidR="00EF13D6" w:rsidRPr="00A71866" w:rsidRDefault="00EF13D6" w:rsidP="004E2091">
            <w:pPr>
              <w:spacing w:line="276" w:lineRule="auto"/>
              <w:jc w:val="center"/>
              <w:rPr>
                <w:rFonts w:eastAsia="Times New Roman" w:cs="Calibri"/>
                <w:bCs/>
                <w:sz w:val="24"/>
                <w:szCs w:val="24"/>
                <w:lang w:val="ro-RO" w:eastAsia="ro-RO"/>
              </w:rPr>
            </w:pPr>
            <w:r w:rsidRPr="00A71866">
              <w:rPr>
                <w:rFonts w:eastAsia="Times New Roman" w:cs="Calibri"/>
                <w:bCs/>
                <w:sz w:val="24"/>
                <w:szCs w:val="24"/>
                <w:lang w:val="ro-RO" w:eastAsia="ro-RO"/>
              </w:rPr>
              <w:t>87</w:t>
            </w:r>
          </w:p>
        </w:tc>
      </w:tr>
      <w:tr w:rsidR="00EF13D6" w:rsidRPr="00A71866" w:rsidTr="00EF13D6">
        <w:trPr>
          <w:trHeight w:val="315"/>
        </w:trPr>
        <w:tc>
          <w:tcPr>
            <w:tcW w:w="6890" w:type="dxa"/>
            <w:tcBorders>
              <w:top w:val="nil"/>
              <w:left w:val="single" w:sz="4" w:space="0" w:color="auto"/>
              <w:bottom w:val="single" w:sz="4" w:space="0" w:color="auto"/>
              <w:right w:val="single" w:sz="4" w:space="0" w:color="auto"/>
            </w:tcBorders>
            <w:shd w:val="clear" w:color="auto" w:fill="auto"/>
            <w:vAlign w:val="center"/>
            <w:hideMark/>
          </w:tcPr>
          <w:p w:rsidR="00EF13D6" w:rsidRPr="00A71866" w:rsidRDefault="00EF13D6" w:rsidP="004E2091">
            <w:pPr>
              <w:spacing w:line="276" w:lineRule="auto"/>
              <w:rPr>
                <w:rFonts w:eastAsia="Times New Roman" w:cs="Calibri"/>
                <w:bCs/>
                <w:sz w:val="24"/>
                <w:szCs w:val="24"/>
                <w:lang w:val="ro-RO" w:eastAsia="ro-RO"/>
              </w:rPr>
            </w:pPr>
            <w:r w:rsidRPr="00A71866">
              <w:rPr>
                <w:rFonts w:eastAsia="Times New Roman" w:cs="Calibri"/>
                <w:bCs/>
                <w:sz w:val="24"/>
                <w:szCs w:val="24"/>
                <w:lang w:val="ro-RO" w:eastAsia="ro-RO"/>
              </w:rPr>
              <w:t>numărul de petiţii clasate</w:t>
            </w:r>
          </w:p>
        </w:tc>
        <w:tc>
          <w:tcPr>
            <w:tcW w:w="1570" w:type="dxa"/>
            <w:tcBorders>
              <w:top w:val="nil"/>
              <w:left w:val="nil"/>
              <w:bottom w:val="single" w:sz="4" w:space="0" w:color="auto"/>
              <w:right w:val="single" w:sz="4" w:space="0" w:color="auto"/>
            </w:tcBorders>
            <w:shd w:val="clear" w:color="auto" w:fill="auto"/>
            <w:noWrap/>
            <w:vAlign w:val="center"/>
            <w:hideMark/>
          </w:tcPr>
          <w:p w:rsidR="00EF13D6" w:rsidRPr="00A71866" w:rsidRDefault="00EF13D6" w:rsidP="004E2091">
            <w:pPr>
              <w:spacing w:line="276" w:lineRule="auto"/>
              <w:jc w:val="center"/>
              <w:rPr>
                <w:rFonts w:eastAsia="Times New Roman" w:cs="Calibri"/>
                <w:bCs/>
                <w:sz w:val="24"/>
                <w:szCs w:val="24"/>
                <w:lang w:val="ro-RO" w:eastAsia="ro-RO"/>
              </w:rPr>
            </w:pPr>
            <w:r w:rsidRPr="00A71866">
              <w:rPr>
                <w:rFonts w:eastAsia="Times New Roman" w:cs="Calibri"/>
                <w:bCs/>
                <w:sz w:val="24"/>
                <w:szCs w:val="24"/>
                <w:lang w:val="ro-RO" w:eastAsia="ro-RO"/>
              </w:rPr>
              <w:t>87</w:t>
            </w:r>
          </w:p>
        </w:tc>
      </w:tr>
      <w:tr w:rsidR="00EF13D6" w:rsidRPr="00A71866" w:rsidTr="00EF13D6">
        <w:trPr>
          <w:trHeight w:val="630"/>
        </w:trPr>
        <w:tc>
          <w:tcPr>
            <w:tcW w:w="6890" w:type="dxa"/>
            <w:tcBorders>
              <w:top w:val="nil"/>
              <w:left w:val="single" w:sz="4" w:space="0" w:color="auto"/>
              <w:bottom w:val="single" w:sz="4" w:space="0" w:color="auto"/>
              <w:right w:val="single" w:sz="4" w:space="0" w:color="auto"/>
            </w:tcBorders>
            <w:shd w:val="clear" w:color="000000" w:fill="C2D69A"/>
            <w:vAlign w:val="center"/>
            <w:hideMark/>
          </w:tcPr>
          <w:p w:rsidR="00EF13D6" w:rsidRPr="00A71866" w:rsidRDefault="00EF13D6" w:rsidP="004E2091">
            <w:pPr>
              <w:spacing w:line="276" w:lineRule="auto"/>
              <w:rPr>
                <w:rFonts w:eastAsia="Times New Roman" w:cs="Calibri"/>
                <w:bCs/>
                <w:sz w:val="24"/>
                <w:szCs w:val="24"/>
                <w:lang w:val="ro-RO" w:eastAsia="ro-RO"/>
              </w:rPr>
            </w:pPr>
            <w:r w:rsidRPr="00A71866">
              <w:rPr>
                <w:rFonts w:eastAsia="Times New Roman" w:cs="Calibri"/>
                <w:bCs/>
                <w:sz w:val="24"/>
                <w:szCs w:val="24"/>
                <w:lang w:val="ro-RO" w:eastAsia="ro-RO"/>
              </w:rPr>
              <w:t>Numărul total de petiţii înregistrate după tipul petiţionarului:</w:t>
            </w:r>
          </w:p>
        </w:tc>
        <w:tc>
          <w:tcPr>
            <w:tcW w:w="1570" w:type="dxa"/>
            <w:tcBorders>
              <w:top w:val="nil"/>
              <w:left w:val="nil"/>
              <w:bottom w:val="single" w:sz="4" w:space="0" w:color="auto"/>
              <w:right w:val="single" w:sz="4" w:space="0" w:color="auto"/>
            </w:tcBorders>
            <w:shd w:val="clear" w:color="000000" w:fill="C2D69A"/>
            <w:noWrap/>
            <w:vAlign w:val="center"/>
            <w:hideMark/>
          </w:tcPr>
          <w:p w:rsidR="00EF13D6" w:rsidRPr="00A71866" w:rsidRDefault="00EF13D6" w:rsidP="004E2091">
            <w:pPr>
              <w:spacing w:line="276" w:lineRule="auto"/>
              <w:jc w:val="center"/>
              <w:rPr>
                <w:rFonts w:eastAsia="Times New Roman" w:cs="Calibri"/>
                <w:bCs/>
                <w:sz w:val="24"/>
                <w:szCs w:val="24"/>
                <w:lang w:val="ro-RO" w:eastAsia="ro-RO"/>
              </w:rPr>
            </w:pPr>
            <w:r w:rsidRPr="00A71866">
              <w:rPr>
                <w:rFonts w:eastAsia="Times New Roman" w:cs="Calibri"/>
                <w:bCs/>
                <w:sz w:val="24"/>
                <w:szCs w:val="24"/>
                <w:lang w:val="ro-RO" w:eastAsia="ro-RO"/>
              </w:rPr>
              <w:t>790</w:t>
            </w:r>
          </w:p>
        </w:tc>
      </w:tr>
      <w:tr w:rsidR="00EF13D6" w:rsidRPr="00A71866" w:rsidTr="00EF13D6">
        <w:trPr>
          <w:trHeight w:val="555"/>
        </w:trPr>
        <w:tc>
          <w:tcPr>
            <w:tcW w:w="6890" w:type="dxa"/>
            <w:tcBorders>
              <w:top w:val="nil"/>
              <w:left w:val="single" w:sz="4" w:space="0" w:color="auto"/>
              <w:bottom w:val="single" w:sz="4" w:space="0" w:color="auto"/>
              <w:right w:val="single" w:sz="4" w:space="0" w:color="auto"/>
            </w:tcBorders>
            <w:shd w:val="clear" w:color="auto" w:fill="auto"/>
            <w:vAlign w:val="center"/>
            <w:hideMark/>
          </w:tcPr>
          <w:p w:rsidR="00EF13D6" w:rsidRPr="00A71866" w:rsidRDefault="00EF13D6" w:rsidP="004E2091">
            <w:pPr>
              <w:spacing w:line="276" w:lineRule="auto"/>
              <w:rPr>
                <w:rFonts w:eastAsia="Times New Roman" w:cs="Calibri"/>
                <w:bCs/>
                <w:sz w:val="24"/>
                <w:szCs w:val="24"/>
                <w:lang w:val="ro-RO" w:eastAsia="ro-RO"/>
              </w:rPr>
            </w:pPr>
            <w:r w:rsidRPr="00A71866">
              <w:rPr>
                <w:rFonts w:eastAsia="Times New Roman" w:cs="Calibri"/>
                <w:bCs/>
                <w:sz w:val="24"/>
                <w:szCs w:val="24"/>
                <w:lang w:val="ro-RO" w:eastAsia="ro-RO"/>
              </w:rPr>
              <w:t xml:space="preserve">numărul de petiţii adresate de cetăţeni ( persoana fizică, </w:t>
            </w:r>
            <w:r w:rsidRPr="00A71866">
              <w:rPr>
                <w:rFonts w:eastAsia="Times New Roman" w:cs="Calibri"/>
                <w:sz w:val="24"/>
                <w:szCs w:val="24"/>
                <w:lang w:val="ro-RO" w:eastAsia="ro-RO"/>
              </w:rPr>
              <w:t>inclusiv cele 17 anonime</w:t>
            </w:r>
          </w:p>
        </w:tc>
        <w:tc>
          <w:tcPr>
            <w:tcW w:w="1570" w:type="dxa"/>
            <w:tcBorders>
              <w:top w:val="nil"/>
              <w:left w:val="nil"/>
              <w:bottom w:val="single" w:sz="4" w:space="0" w:color="auto"/>
              <w:right w:val="single" w:sz="4" w:space="0" w:color="auto"/>
            </w:tcBorders>
            <w:shd w:val="clear" w:color="auto" w:fill="auto"/>
            <w:noWrap/>
            <w:vAlign w:val="center"/>
            <w:hideMark/>
          </w:tcPr>
          <w:p w:rsidR="00EF13D6" w:rsidRPr="00A71866" w:rsidRDefault="00EF13D6" w:rsidP="004E2091">
            <w:pPr>
              <w:spacing w:line="276" w:lineRule="auto"/>
              <w:jc w:val="center"/>
              <w:rPr>
                <w:rFonts w:eastAsia="Times New Roman" w:cs="Calibri"/>
                <w:bCs/>
                <w:sz w:val="24"/>
                <w:szCs w:val="24"/>
                <w:lang w:val="ro-RO" w:eastAsia="ro-RO"/>
              </w:rPr>
            </w:pPr>
            <w:r w:rsidRPr="00A71866">
              <w:rPr>
                <w:rFonts w:eastAsia="Times New Roman" w:cs="Calibri"/>
                <w:bCs/>
                <w:sz w:val="24"/>
                <w:szCs w:val="24"/>
                <w:lang w:val="ro-RO" w:eastAsia="ro-RO"/>
              </w:rPr>
              <w:t>776</w:t>
            </w:r>
          </w:p>
        </w:tc>
      </w:tr>
      <w:tr w:rsidR="00EF13D6" w:rsidRPr="00A71866" w:rsidTr="00EF13D6">
        <w:trPr>
          <w:trHeight w:val="630"/>
        </w:trPr>
        <w:tc>
          <w:tcPr>
            <w:tcW w:w="6890" w:type="dxa"/>
            <w:tcBorders>
              <w:top w:val="nil"/>
              <w:left w:val="single" w:sz="4" w:space="0" w:color="auto"/>
              <w:bottom w:val="single" w:sz="4" w:space="0" w:color="auto"/>
              <w:right w:val="single" w:sz="4" w:space="0" w:color="auto"/>
            </w:tcBorders>
            <w:shd w:val="clear" w:color="auto" w:fill="auto"/>
            <w:vAlign w:val="center"/>
            <w:hideMark/>
          </w:tcPr>
          <w:p w:rsidR="00EF13D6" w:rsidRPr="00A71866" w:rsidRDefault="00EF13D6" w:rsidP="004E2091">
            <w:pPr>
              <w:spacing w:line="276" w:lineRule="auto"/>
              <w:rPr>
                <w:rFonts w:eastAsia="Times New Roman" w:cs="Calibri"/>
                <w:bCs/>
                <w:sz w:val="24"/>
                <w:szCs w:val="24"/>
                <w:lang w:val="ro-RO" w:eastAsia="ro-RO"/>
              </w:rPr>
            </w:pPr>
            <w:r w:rsidRPr="00A71866">
              <w:rPr>
                <w:rFonts w:eastAsia="Times New Roman" w:cs="Calibri"/>
                <w:bCs/>
                <w:sz w:val="24"/>
                <w:szCs w:val="24"/>
                <w:lang w:val="ro-RO" w:eastAsia="ro-RO"/>
              </w:rPr>
              <w:t>numărul de petiţii adresate de organizaţii legal constituite (persoană juridică, instituție, sindicat)</w:t>
            </w:r>
          </w:p>
        </w:tc>
        <w:tc>
          <w:tcPr>
            <w:tcW w:w="1570" w:type="dxa"/>
            <w:tcBorders>
              <w:top w:val="nil"/>
              <w:left w:val="nil"/>
              <w:bottom w:val="single" w:sz="4" w:space="0" w:color="auto"/>
              <w:right w:val="single" w:sz="4" w:space="0" w:color="auto"/>
            </w:tcBorders>
            <w:shd w:val="clear" w:color="auto" w:fill="auto"/>
            <w:noWrap/>
            <w:vAlign w:val="center"/>
            <w:hideMark/>
          </w:tcPr>
          <w:p w:rsidR="00EF13D6" w:rsidRPr="00A71866" w:rsidRDefault="00EF13D6" w:rsidP="004E2091">
            <w:pPr>
              <w:spacing w:line="276" w:lineRule="auto"/>
              <w:jc w:val="center"/>
              <w:rPr>
                <w:rFonts w:eastAsia="Times New Roman" w:cs="Calibri"/>
                <w:bCs/>
                <w:sz w:val="24"/>
                <w:szCs w:val="24"/>
                <w:lang w:val="ro-RO" w:eastAsia="ro-RO"/>
              </w:rPr>
            </w:pPr>
            <w:r w:rsidRPr="00A71866">
              <w:rPr>
                <w:rFonts w:eastAsia="Times New Roman" w:cs="Calibri"/>
                <w:bCs/>
                <w:sz w:val="24"/>
                <w:szCs w:val="24"/>
                <w:lang w:val="ro-RO" w:eastAsia="ro-RO"/>
              </w:rPr>
              <w:t>14</w:t>
            </w:r>
          </w:p>
        </w:tc>
      </w:tr>
      <w:tr w:rsidR="00EF13D6" w:rsidRPr="00A71866" w:rsidTr="00EF13D6">
        <w:trPr>
          <w:trHeight w:val="630"/>
        </w:trPr>
        <w:tc>
          <w:tcPr>
            <w:tcW w:w="6890" w:type="dxa"/>
            <w:tcBorders>
              <w:top w:val="nil"/>
              <w:left w:val="single" w:sz="4" w:space="0" w:color="auto"/>
              <w:bottom w:val="single" w:sz="4" w:space="0" w:color="auto"/>
              <w:right w:val="single" w:sz="4" w:space="0" w:color="auto"/>
            </w:tcBorders>
            <w:shd w:val="clear" w:color="000000" w:fill="C2D69A"/>
            <w:vAlign w:val="center"/>
            <w:hideMark/>
          </w:tcPr>
          <w:p w:rsidR="00EF13D6" w:rsidRPr="00A71866" w:rsidRDefault="00EF13D6" w:rsidP="004E2091">
            <w:pPr>
              <w:spacing w:line="276" w:lineRule="auto"/>
              <w:rPr>
                <w:rFonts w:eastAsia="Times New Roman" w:cs="Calibri"/>
                <w:bCs/>
                <w:sz w:val="24"/>
                <w:szCs w:val="24"/>
                <w:lang w:val="ro-RO" w:eastAsia="ro-RO"/>
              </w:rPr>
            </w:pPr>
            <w:r w:rsidRPr="00A71866">
              <w:rPr>
                <w:rFonts w:eastAsia="Times New Roman" w:cs="Calibri"/>
                <w:bCs/>
                <w:sz w:val="24"/>
                <w:szCs w:val="24"/>
                <w:lang w:val="ro-RO" w:eastAsia="ro-RO"/>
              </w:rPr>
              <w:lastRenderedPageBreak/>
              <w:t>Numărul total de petiţii înregistrate după modalitatea de trimitere a solicitării:</w:t>
            </w:r>
          </w:p>
        </w:tc>
        <w:tc>
          <w:tcPr>
            <w:tcW w:w="1570" w:type="dxa"/>
            <w:tcBorders>
              <w:top w:val="nil"/>
              <w:left w:val="nil"/>
              <w:bottom w:val="single" w:sz="4" w:space="0" w:color="auto"/>
              <w:right w:val="single" w:sz="4" w:space="0" w:color="auto"/>
            </w:tcBorders>
            <w:shd w:val="clear" w:color="000000" w:fill="C2D69A"/>
            <w:noWrap/>
            <w:vAlign w:val="center"/>
            <w:hideMark/>
          </w:tcPr>
          <w:p w:rsidR="00EF13D6" w:rsidRPr="00A71866" w:rsidRDefault="00EF13D6" w:rsidP="004E2091">
            <w:pPr>
              <w:spacing w:line="276" w:lineRule="auto"/>
              <w:jc w:val="center"/>
              <w:rPr>
                <w:rFonts w:eastAsia="Times New Roman" w:cs="Calibri"/>
                <w:bCs/>
                <w:sz w:val="24"/>
                <w:szCs w:val="24"/>
                <w:lang w:val="ro-RO" w:eastAsia="ro-RO"/>
              </w:rPr>
            </w:pPr>
            <w:r w:rsidRPr="00A71866">
              <w:rPr>
                <w:rFonts w:eastAsia="Times New Roman" w:cs="Calibri"/>
                <w:bCs/>
                <w:sz w:val="24"/>
                <w:szCs w:val="24"/>
                <w:lang w:val="ro-RO" w:eastAsia="ro-RO"/>
              </w:rPr>
              <w:t>790</w:t>
            </w:r>
          </w:p>
        </w:tc>
      </w:tr>
      <w:tr w:rsidR="00EF13D6" w:rsidRPr="00A71866" w:rsidTr="00EF13D6">
        <w:trPr>
          <w:trHeight w:val="315"/>
        </w:trPr>
        <w:tc>
          <w:tcPr>
            <w:tcW w:w="6890" w:type="dxa"/>
            <w:tcBorders>
              <w:top w:val="nil"/>
              <w:left w:val="single" w:sz="4" w:space="0" w:color="auto"/>
              <w:bottom w:val="single" w:sz="4" w:space="0" w:color="auto"/>
              <w:right w:val="single" w:sz="4" w:space="0" w:color="auto"/>
            </w:tcBorders>
            <w:shd w:val="clear" w:color="auto" w:fill="auto"/>
            <w:vAlign w:val="center"/>
            <w:hideMark/>
          </w:tcPr>
          <w:p w:rsidR="00EF13D6" w:rsidRPr="00A71866" w:rsidRDefault="00EF13D6" w:rsidP="004E2091">
            <w:pPr>
              <w:spacing w:line="276" w:lineRule="auto"/>
              <w:rPr>
                <w:rFonts w:eastAsia="Times New Roman" w:cs="Calibri"/>
                <w:bCs/>
                <w:sz w:val="24"/>
                <w:szCs w:val="24"/>
                <w:lang w:val="ro-RO" w:eastAsia="ro-RO"/>
              </w:rPr>
            </w:pPr>
            <w:r w:rsidRPr="00A71866">
              <w:rPr>
                <w:rFonts w:eastAsia="Times New Roman" w:cs="Calibri"/>
                <w:bCs/>
                <w:sz w:val="24"/>
                <w:szCs w:val="24"/>
                <w:lang w:val="ro-RO" w:eastAsia="ro-RO"/>
              </w:rPr>
              <w:t>pe suport de hârtie (prin poștă și personal la sediul instituției)</w:t>
            </w:r>
          </w:p>
        </w:tc>
        <w:tc>
          <w:tcPr>
            <w:tcW w:w="1570" w:type="dxa"/>
            <w:tcBorders>
              <w:top w:val="nil"/>
              <w:left w:val="nil"/>
              <w:bottom w:val="single" w:sz="4" w:space="0" w:color="auto"/>
              <w:right w:val="single" w:sz="4" w:space="0" w:color="auto"/>
            </w:tcBorders>
            <w:shd w:val="clear" w:color="auto" w:fill="auto"/>
            <w:noWrap/>
            <w:vAlign w:val="center"/>
            <w:hideMark/>
          </w:tcPr>
          <w:p w:rsidR="00EF13D6" w:rsidRPr="00A71866" w:rsidRDefault="00EF13D6" w:rsidP="004E2091">
            <w:pPr>
              <w:spacing w:line="276" w:lineRule="auto"/>
              <w:jc w:val="center"/>
              <w:rPr>
                <w:rFonts w:eastAsia="Times New Roman" w:cs="Calibri"/>
                <w:bCs/>
                <w:sz w:val="24"/>
                <w:szCs w:val="24"/>
                <w:lang w:val="ro-RO" w:eastAsia="ro-RO"/>
              </w:rPr>
            </w:pPr>
            <w:r w:rsidRPr="00A71866">
              <w:rPr>
                <w:rFonts w:eastAsia="Times New Roman" w:cs="Calibri"/>
                <w:bCs/>
                <w:sz w:val="24"/>
                <w:szCs w:val="24"/>
                <w:lang w:val="ro-RO" w:eastAsia="ro-RO"/>
              </w:rPr>
              <w:t>499</w:t>
            </w:r>
          </w:p>
        </w:tc>
      </w:tr>
      <w:tr w:rsidR="00EF13D6" w:rsidRPr="00A71866" w:rsidTr="00EF13D6">
        <w:trPr>
          <w:trHeight w:val="315"/>
        </w:trPr>
        <w:tc>
          <w:tcPr>
            <w:tcW w:w="6890" w:type="dxa"/>
            <w:tcBorders>
              <w:top w:val="nil"/>
              <w:left w:val="single" w:sz="4" w:space="0" w:color="auto"/>
              <w:bottom w:val="single" w:sz="4" w:space="0" w:color="auto"/>
              <w:right w:val="single" w:sz="4" w:space="0" w:color="auto"/>
            </w:tcBorders>
            <w:shd w:val="clear" w:color="auto" w:fill="auto"/>
            <w:vAlign w:val="center"/>
            <w:hideMark/>
          </w:tcPr>
          <w:p w:rsidR="00EF13D6" w:rsidRPr="00A71866" w:rsidRDefault="00EF13D6" w:rsidP="004E2091">
            <w:pPr>
              <w:spacing w:line="276" w:lineRule="auto"/>
              <w:rPr>
                <w:rFonts w:eastAsia="Times New Roman" w:cs="Calibri"/>
                <w:bCs/>
                <w:sz w:val="24"/>
                <w:szCs w:val="24"/>
                <w:lang w:val="ro-RO" w:eastAsia="ro-RO"/>
              </w:rPr>
            </w:pPr>
            <w:r w:rsidRPr="00A71866">
              <w:rPr>
                <w:rFonts w:eastAsia="Times New Roman" w:cs="Calibri"/>
                <w:bCs/>
                <w:sz w:val="24"/>
                <w:szCs w:val="24"/>
                <w:lang w:val="ro-RO" w:eastAsia="ro-RO"/>
              </w:rPr>
              <w:t>pe suport electronic (e-mail)</w:t>
            </w:r>
          </w:p>
        </w:tc>
        <w:tc>
          <w:tcPr>
            <w:tcW w:w="1570" w:type="dxa"/>
            <w:tcBorders>
              <w:top w:val="nil"/>
              <w:left w:val="nil"/>
              <w:bottom w:val="single" w:sz="4" w:space="0" w:color="auto"/>
              <w:right w:val="single" w:sz="4" w:space="0" w:color="auto"/>
            </w:tcBorders>
            <w:shd w:val="clear" w:color="auto" w:fill="auto"/>
            <w:noWrap/>
            <w:vAlign w:val="center"/>
            <w:hideMark/>
          </w:tcPr>
          <w:p w:rsidR="00EF13D6" w:rsidRPr="00A71866" w:rsidRDefault="00EF13D6" w:rsidP="004E2091">
            <w:pPr>
              <w:spacing w:line="276" w:lineRule="auto"/>
              <w:jc w:val="center"/>
              <w:rPr>
                <w:rFonts w:eastAsia="Times New Roman" w:cs="Calibri"/>
                <w:bCs/>
                <w:sz w:val="24"/>
                <w:szCs w:val="24"/>
                <w:lang w:val="ro-RO" w:eastAsia="ro-RO"/>
              </w:rPr>
            </w:pPr>
            <w:r w:rsidRPr="00A71866">
              <w:rPr>
                <w:rFonts w:eastAsia="Times New Roman" w:cs="Calibri"/>
                <w:bCs/>
                <w:sz w:val="24"/>
                <w:szCs w:val="24"/>
                <w:lang w:val="ro-RO" w:eastAsia="ro-RO"/>
              </w:rPr>
              <w:t>175</w:t>
            </w:r>
          </w:p>
        </w:tc>
      </w:tr>
      <w:tr w:rsidR="00EF13D6" w:rsidRPr="00A71866" w:rsidTr="00EF13D6">
        <w:trPr>
          <w:trHeight w:val="315"/>
        </w:trPr>
        <w:tc>
          <w:tcPr>
            <w:tcW w:w="6890" w:type="dxa"/>
            <w:tcBorders>
              <w:top w:val="nil"/>
              <w:left w:val="single" w:sz="4" w:space="0" w:color="auto"/>
              <w:bottom w:val="single" w:sz="4" w:space="0" w:color="auto"/>
              <w:right w:val="single" w:sz="4" w:space="0" w:color="auto"/>
            </w:tcBorders>
            <w:shd w:val="clear" w:color="auto" w:fill="auto"/>
            <w:vAlign w:val="center"/>
            <w:hideMark/>
          </w:tcPr>
          <w:p w:rsidR="00EF13D6" w:rsidRPr="00A71866" w:rsidRDefault="00EF13D6" w:rsidP="004E2091">
            <w:pPr>
              <w:spacing w:line="276" w:lineRule="auto"/>
              <w:rPr>
                <w:rFonts w:eastAsia="Times New Roman" w:cs="Calibri"/>
                <w:bCs/>
                <w:sz w:val="24"/>
                <w:szCs w:val="24"/>
                <w:lang w:val="ro-RO" w:eastAsia="ro-RO"/>
              </w:rPr>
            </w:pPr>
            <w:r w:rsidRPr="00A71866">
              <w:rPr>
                <w:rFonts w:eastAsia="Times New Roman" w:cs="Calibri"/>
                <w:bCs/>
                <w:sz w:val="24"/>
                <w:szCs w:val="24"/>
                <w:lang w:val="ro-RO" w:eastAsia="ro-RO"/>
              </w:rPr>
              <w:t>pe portalul de petiții de pe site</w:t>
            </w:r>
          </w:p>
        </w:tc>
        <w:tc>
          <w:tcPr>
            <w:tcW w:w="1570" w:type="dxa"/>
            <w:tcBorders>
              <w:top w:val="nil"/>
              <w:left w:val="nil"/>
              <w:bottom w:val="single" w:sz="4" w:space="0" w:color="auto"/>
              <w:right w:val="single" w:sz="4" w:space="0" w:color="auto"/>
            </w:tcBorders>
            <w:shd w:val="clear" w:color="auto" w:fill="auto"/>
            <w:noWrap/>
            <w:vAlign w:val="center"/>
            <w:hideMark/>
          </w:tcPr>
          <w:p w:rsidR="00EF13D6" w:rsidRPr="00A71866" w:rsidRDefault="00EF13D6" w:rsidP="004E2091">
            <w:pPr>
              <w:spacing w:line="276" w:lineRule="auto"/>
              <w:jc w:val="center"/>
              <w:rPr>
                <w:rFonts w:eastAsia="Times New Roman" w:cs="Calibri"/>
                <w:bCs/>
                <w:sz w:val="24"/>
                <w:szCs w:val="24"/>
                <w:lang w:val="ro-RO" w:eastAsia="ro-RO"/>
              </w:rPr>
            </w:pPr>
            <w:r w:rsidRPr="00A71866">
              <w:rPr>
                <w:rFonts w:eastAsia="Times New Roman" w:cs="Calibri"/>
                <w:bCs/>
                <w:sz w:val="24"/>
                <w:szCs w:val="24"/>
                <w:lang w:val="ro-RO" w:eastAsia="ro-RO"/>
              </w:rPr>
              <w:t>116</w:t>
            </w:r>
          </w:p>
        </w:tc>
      </w:tr>
      <w:tr w:rsidR="00EF13D6" w:rsidRPr="00A71866" w:rsidTr="00EF13D6">
        <w:trPr>
          <w:trHeight w:val="315"/>
        </w:trPr>
        <w:tc>
          <w:tcPr>
            <w:tcW w:w="6890" w:type="dxa"/>
            <w:tcBorders>
              <w:top w:val="nil"/>
              <w:left w:val="single" w:sz="4" w:space="0" w:color="auto"/>
              <w:bottom w:val="single" w:sz="4" w:space="0" w:color="auto"/>
              <w:right w:val="single" w:sz="4" w:space="0" w:color="auto"/>
            </w:tcBorders>
            <w:shd w:val="clear" w:color="000000" w:fill="C2D69A"/>
            <w:vAlign w:val="center"/>
            <w:hideMark/>
          </w:tcPr>
          <w:p w:rsidR="00EF13D6" w:rsidRPr="00A71866" w:rsidRDefault="00EF13D6" w:rsidP="004E2091">
            <w:pPr>
              <w:spacing w:line="276" w:lineRule="auto"/>
              <w:rPr>
                <w:rFonts w:eastAsia="Times New Roman" w:cs="Calibri"/>
                <w:bCs/>
                <w:sz w:val="24"/>
                <w:szCs w:val="24"/>
                <w:lang w:val="ro-RO" w:eastAsia="ro-RO"/>
              </w:rPr>
            </w:pPr>
            <w:r w:rsidRPr="00A71866">
              <w:rPr>
                <w:rFonts w:eastAsia="Times New Roman" w:cs="Calibri"/>
                <w:bCs/>
                <w:sz w:val="24"/>
                <w:szCs w:val="24"/>
                <w:lang w:val="ro-RO" w:eastAsia="ro-RO"/>
              </w:rPr>
              <w:t>Numărul de petiţii înregistrate după obiectul petiției:</w:t>
            </w:r>
          </w:p>
        </w:tc>
        <w:tc>
          <w:tcPr>
            <w:tcW w:w="1570" w:type="dxa"/>
            <w:tcBorders>
              <w:top w:val="nil"/>
              <w:left w:val="nil"/>
              <w:bottom w:val="single" w:sz="4" w:space="0" w:color="auto"/>
              <w:right w:val="single" w:sz="4" w:space="0" w:color="auto"/>
            </w:tcBorders>
            <w:shd w:val="clear" w:color="000000" w:fill="C2D69A"/>
            <w:noWrap/>
            <w:vAlign w:val="center"/>
            <w:hideMark/>
          </w:tcPr>
          <w:p w:rsidR="00EF13D6" w:rsidRPr="00A71866" w:rsidRDefault="00EF13D6" w:rsidP="004E2091">
            <w:pPr>
              <w:spacing w:line="276" w:lineRule="auto"/>
              <w:jc w:val="center"/>
              <w:rPr>
                <w:rFonts w:eastAsia="Times New Roman" w:cs="Calibri"/>
                <w:bCs/>
                <w:sz w:val="24"/>
                <w:szCs w:val="24"/>
                <w:lang w:val="ro-RO" w:eastAsia="ro-RO"/>
              </w:rPr>
            </w:pPr>
            <w:r w:rsidRPr="00A71866">
              <w:rPr>
                <w:rFonts w:eastAsia="Times New Roman" w:cs="Calibri"/>
                <w:bCs/>
                <w:sz w:val="24"/>
                <w:szCs w:val="24"/>
                <w:lang w:val="ro-RO" w:eastAsia="ro-RO"/>
              </w:rPr>
              <w:t>790</w:t>
            </w:r>
          </w:p>
        </w:tc>
      </w:tr>
      <w:tr w:rsidR="00EF13D6" w:rsidRPr="00A71866" w:rsidTr="00EF13D6">
        <w:trPr>
          <w:trHeight w:val="315"/>
        </w:trPr>
        <w:tc>
          <w:tcPr>
            <w:tcW w:w="6890" w:type="dxa"/>
            <w:tcBorders>
              <w:top w:val="nil"/>
              <w:left w:val="single" w:sz="4" w:space="0" w:color="auto"/>
              <w:bottom w:val="single" w:sz="4" w:space="0" w:color="auto"/>
              <w:right w:val="single" w:sz="4" w:space="0" w:color="auto"/>
            </w:tcBorders>
            <w:shd w:val="clear" w:color="auto" w:fill="auto"/>
            <w:vAlign w:val="center"/>
            <w:hideMark/>
          </w:tcPr>
          <w:p w:rsidR="00EF13D6" w:rsidRPr="00A71866" w:rsidRDefault="00EF13D6" w:rsidP="004E2091">
            <w:pPr>
              <w:spacing w:line="276" w:lineRule="auto"/>
              <w:rPr>
                <w:rFonts w:eastAsia="Times New Roman" w:cs="Calibri"/>
                <w:bCs/>
                <w:sz w:val="24"/>
                <w:szCs w:val="24"/>
                <w:lang w:val="ro-RO" w:eastAsia="ro-RO"/>
              </w:rPr>
            </w:pPr>
            <w:r w:rsidRPr="00A71866">
              <w:rPr>
                <w:rFonts w:eastAsia="Times New Roman" w:cs="Calibri"/>
                <w:bCs/>
                <w:sz w:val="24"/>
                <w:szCs w:val="24"/>
                <w:lang w:val="ro-RO" w:eastAsia="ro-RO"/>
              </w:rPr>
              <w:t>Acordare salariu</w:t>
            </w:r>
          </w:p>
        </w:tc>
        <w:tc>
          <w:tcPr>
            <w:tcW w:w="1570" w:type="dxa"/>
            <w:tcBorders>
              <w:top w:val="nil"/>
              <w:left w:val="nil"/>
              <w:bottom w:val="single" w:sz="4" w:space="0" w:color="auto"/>
              <w:right w:val="single" w:sz="4" w:space="0" w:color="auto"/>
            </w:tcBorders>
            <w:shd w:val="clear" w:color="auto" w:fill="auto"/>
            <w:noWrap/>
            <w:vAlign w:val="center"/>
            <w:hideMark/>
          </w:tcPr>
          <w:p w:rsidR="00EF13D6" w:rsidRPr="00A71866" w:rsidRDefault="00EF13D6" w:rsidP="004E2091">
            <w:pPr>
              <w:spacing w:line="276" w:lineRule="auto"/>
              <w:jc w:val="center"/>
              <w:rPr>
                <w:rFonts w:eastAsia="Times New Roman" w:cs="Calibri"/>
                <w:bCs/>
                <w:sz w:val="24"/>
                <w:szCs w:val="24"/>
                <w:lang w:val="ro-RO" w:eastAsia="ro-RO"/>
              </w:rPr>
            </w:pPr>
            <w:r w:rsidRPr="00A71866">
              <w:rPr>
                <w:rFonts w:eastAsia="Times New Roman" w:cs="Calibri"/>
                <w:bCs/>
                <w:sz w:val="24"/>
                <w:szCs w:val="24"/>
                <w:lang w:val="ro-RO" w:eastAsia="ro-RO"/>
              </w:rPr>
              <w:t>324</w:t>
            </w:r>
          </w:p>
        </w:tc>
      </w:tr>
      <w:tr w:rsidR="00EF13D6" w:rsidRPr="00A71866" w:rsidTr="00EF13D6">
        <w:trPr>
          <w:trHeight w:val="315"/>
        </w:trPr>
        <w:tc>
          <w:tcPr>
            <w:tcW w:w="6890" w:type="dxa"/>
            <w:tcBorders>
              <w:top w:val="nil"/>
              <w:left w:val="single" w:sz="4" w:space="0" w:color="auto"/>
              <w:bottom w:val="single" w:sz="4" w:space="0" w:color="auto"/>
              <w:right w:val="single" w:sz="4" w:space="0" w:color="auto"/>
            </w:tcBorders>
            <w:shd w:val="clear" w:color="auto" w:fill="auto"/>
            <w:vAlign w:val="center"/>
            <w:hideMark/>
          </w:tcPr>
          <w:p w:rsidR="00EF13D6" w:rsidRPr="00A71866" w:rsidRDefault="00EF13D6" w:rsidP="004E2091">
            <w:pPr>
              <w:spacing w:line="276" w:lineRule="auto"/>
              <w:rPr>
                <w:rFonts w:eastAsia="Times New Roman" w:cs="Calibri"/>
                <w:bCs/>
                <w:sz w:val="24"/>
                <w:szCs w:val="24"/>
                <w:lang w:val="ro-RO" w:eastAsia="ro-RO"/>
              </w:rPr>
            </w:pPr>
            <w:r w:rsidRPr="00A71866">
              <w:rPr>
                <w:rFonts w:eastAsia="Times New Roman" w:cs="Calibri"/>
                <w:bCs/>
                <w:sz w:val="24"/>
                <w:szCs w:val="24"/>
                <w:lang w:val="ro-RO" w:eastAsia="ro-RO"/>
              </w:rPr>
              <w:t>Muncă nedeclarată</w:t>
            </w:r>
          </w:p>
        </w:tc>
        <w:tc>
          <w:tcPr>
            <w:tcW w:w="1570" w:type="dxa"/>
            <w:tcBorders>
              <w:top w:val="nil"/>
              <w:left w:val="nil"/>
              <w:bottom w:val="single" w:sz="4" w:space="0" w:color="auto"/>
              <w:right w:val="single" w:sz="4" w:space="0" w:color="auto"/>
            </w:tcBorders>
            <w:shd w:val="clear" w:color="auto" w:fill="auto"/>
            <w:noWrap/>
            <w:vAlign w:val="center"/>
            <w:hideMark/>
          </w:tcPr>
          <w:p w:rsidR="00EF13D6" w:rsidRPr="00A71866" w:rsidRDefault="00EF13D6" w:rsidP="004E2091">
            <w:pPr>
              <w:spacing w:line="276" w:lineRule="auto"/>
              <w:jc w:val="center"/>
              <w:rPr>
                <w:rFonts w:eastAsia="Times New Roman" w:cs="Calibri"/>
                <w:bCs/>
                <w:sz w:val="24"/>
                <w:szCs w:val="24"/>
                <w:lang w:val="ro-RO" w:eastAsia="ro-RO"/>
              </w:rPr>
            </w:pPr>
            <w:r w:rsidRPr="00A71866">
              <w:rPr>
                <w:rFonts w:eastAsia="Times New Roman" w:cs="Calibri"/>
                <w:bCs/>
                <w:sz w:val="24"/>
                <w:szCs w:val="24"/>
                <w:lang w:val="ro-RO" w:eastAsia="ro-RO"/>
              </w:rPr>
              <w:t>66</w:t>
            </w:r>
          </w:p>
        </w:tc>
      </w:tr>
      <w:tr w:rsidR="00EF13D6" w:rsidRPr="00A71866" w:rsidTr="00EF13D6">
        <w:trPr>
          <w:trHeight w:val="315"/>
        </w:trPr>
        <w:tc>
          <w:tcPr>
            <w:tcW w:w="6890" w:type="dxa"/>
            <w:tcBorders>
              <w:top w:val="nil"/>
              <w:left w:val="single" w:sz="4" w:space="0" w:color="auto"/>
              <w:bottom w:val="single" w:sz="4" w:space="0" w:color="auto"/>
              <w:right w:val="single" w:sz="4" w:space="0" w:color="auto"/>
            </w:tcBorders>
            <w:shd w:val="clear" w:color="auto" w:fill="auto"/>
            <w:vAlign w:val="center"/>
            <w:hideMark/>
          </w:tcPr>
          <w:p w:rsidR="00EF13D6" w:rsidRPr="00A71866" w:rsidRDefault="00EF13D6" w:rsidP="004E2091">
            <w:pPr>
              <w:spacing w:line="276" w:lineRule="auto"/>
              <w:rPr>
                <w:rFonts w:eastAsia="Times New Roman" w:cs="Calibri"/>
                <w:bCs/>
                <w:sz w:val="24"/>
                <w:szCs w:val="24"/>
                <w:lang w:val="ro-RO" w:eastAsia="ro-RO"/>
              </w:rPr>
            </w:pPr>
            <w:r w:rsidRPr="00A71866">
              <w:rPr>
                <w:rFonts w:eastAsia="Times New Roman" w:cs="Calibri"/>
                <w:bCs/>
                <w:sz w:val="24"/>
                <w:szCs w:val="24"/>
                <w:lang w:val="ro-RO" w:eastAsia="ro-RO"/>
              </w:rPr>
              <w:t>Eliberare adeverințe/extras Revisal</w:t>
            </w:r>
          </w:p>
        </w:tc>
        <w:tc>
          <w:tcPr>
            <w:tcW w:w="1570" w:type="dxa"/>
            <w:tcBorders>
              <w:top w:val="nil"/>
              <w:left w:val="nil"/>
              <w:bottom w:val="single" w:sz="4" w:space="0" w:color="auto"/>
              <w:right w:val="single" w:sz="4" w:space="0" w:color="auto"/>
            </w:tcBorders>
            <w:shd w:val="clear" w:color="auto" w:fill="auto"/>
            <w:noWrap/>
            <w:vAlign w:val="center"/>
            <w:hideMark/>
          </w:tcPr>
          <w:p w:rsidR="00EF13D6" w:rsidRPr="00A71866" w:rsidRDefault="00EF13D6" w:rsidP="004E2091">
            <w:pPr>
              <w:spacing w:line="276" w:lineRule="auto"/>
              <w:jc w:val="center"/>
              <w:rPr>
                <w:rFonts w:eastAsia="Times New Roman" w:cs="Calibri"/>
                <w:bCs/>
                <w:sz w:val="24"/>
                <w:szCs w:val="24"/>
                <w:lang w:val="ro-RO" w:eastAsia="ro-RO"/>
              </w:rPr>
            </w:pPr>
            <w:r w:rsidRPr="00A71866">
              <w:rPr>
                <w:rFonts w:eastAsia="Times New Roman" w:cs="Calibri"/>
                <w:bCs/>
                <w:sz w:val="24"/>
                <w:szCs w:val="24"/>
                <w:lang w:val="ro-RO" w:eastAsia="ro-RO"/>
              </w:rPr>
              <w:t>17</w:t>
            </w:r>
          </w:p>
        </w:tc>
      </w:tr>
      <w:tr w:rsidR="00EF13D6" w:rsidRPr="00A71866" w:rsidTr="00EF13D6">
        <w:trPr>
          <w:trHeight w:val="315"/>
        </w:trPr>
        <w:tc>
          <w:tcPr>
            <w:tcW w:w="6890" w:type="dxa"/>
            <w:tcBorders>
              <w:top w:val="nil"/>
              <w:left w:val="single" w:sz="4" w:space="0" w:color="auto"/>
              <w:bottom w:val="single" w:sz="4" w:space="0" w:color="auto"/>
              <w:right w:val="single" w:sz="4" w:space="0" w:color="auto"/>
            </w:tcBorders>
            <w:shd w:val="clear" w:color="auto" w:fill="auto"/>
            <w:vAlign w:val="center"/>
            <w:hideMark/>
          </w:tcPr>
          <w:p w:rsidR="00EF13D6" w:rsidRPr="00A71866" w:rsidRDefault="00EF13D6" w:rsidP="004E2091">
            <w:pPr>
              <w:spacing w:line="276" w:lineRule="auto"/>
              <w:rPr>
                <w:rFonts w:eastAsia="Times New Roman" w:cs="Calibri"/>
                <w:bCs/>
                <w:sz w:val="24"/>
                <w:szCs w:val="24"/>
                <w:lang w:val="ro-RO" w:eastAsia="ro-RO"/>
              </w:rPr>
            </w:pPr>
            <w:r w:rsidRPr="00A71866">
              <w:rPr>
                <w:rFonts w:eastAsia="Times New Roman" w:cs="Calibri"/>
                <w:bCs/>
                <w:sz w:val="24"/>
                <w:szCs w:val="24"/>
                <w:lang w:val="ro-RO" w:eastAsia="ro-RO"/>
              </w:rPr>
              <w:t>Concediere</w:t>
            </w:r>
          </w:p>
        </w:tc>
        <w:tc>
          <w:tcPr>
            <w:tcW w:w="1570" w:type="dxa"/>
            <w:tcBorders>
              <w:top w:val="nil"/>
              <w:left w:val="nil"/>
              <w:bottom w:val="single" w:sz="4" w:space="0" w:color="auto"/>
              <w:right w:val="single" w:sz="4" w:space="0" w:color="auto"/>
            </w:tcBorders>
            <w:shd w:val="clear" w:color="auto" w:fill="auto"/>
            <w:noWrap/>
            <w:vAlign w:val="center"/>
            <w:hideMark/>
          </w:tcPr>
          <w:p w:rsidR="00EF13D6" w:rsidRPr="00A71866" w:rsidRDefault="00EF13D6" w:rsidP="004E2091">
            <w:pPr>
              <w:spacing w:line="276" w:lineRule="auto"/>
              <w:jc w:val="center"/>
              <w:rPr>
                <w:rFonts w:eastAsia="Times New Roman" w:cs="Calibri"/>
                <w:bCs/>
                <w:sz w:val="24"/>
                <w:szCs w:val="24"/>
                <w:lang w:val="ro-RO" w:eastAsia="ro-RO"/>
              </w:rPr>
            </w:pPr>
            <w:r w:rsidRPr="00A71866">
              <w:rPr>
                <w:rFonts w:eastAsia="Times New Roman" w:cs="Calibri"/>
                <w:bCs/>
                <w:sz w:val="24"/>
                <w:szCs w:val="24"/>
                <w:lang w:val="ro-RO" w:eastAsia="ro-RO"/>
              </w:rPr>
              <w:t>34</w:t>
            </w:r>
          </w:p>
        </w:tc>
      </w:tr>
      <w:tr w:rsidR="00EF13D6" w:rsidRPr="00A71866" w:rsidTr="00EF13D6">
        <w:trPr>
          <w:trHeight w:val="315"/>
        </w:trPr>
        <w:tc>
          <w:tcPr>
            <w:tcW w:w="6890" w:type="dxa"/>
            <w:tcBorders>
              <w:top w:val="nil"/>
              <w:left w:val="single" w:sz="4" w:space="0" w:color="auto"/>
              <w:bottom w:val="single" w:sz="4" w:space="0" w:color="auto"/>
              <w:right w:val="single" w:sz="4" w:space="0" w:color="auto"/>
            </w:tcBorders>
            <w:shd w:val="clear" w:color="auto" w:fill="auto"/>
            <w:vAlign w:val="center"/>
            <w:hideMark/>
          </w:tcPr>
          <w:p w:rsidR="00EF13D6" w:rsidRPr="00A71866" w:rsidRDefault="00EF13D6" w:rsidP="004E2091">
            <w:pPr>
              <w:spacing w:line="276" w:lineRule="auto"/>
              <w:rPr>
                <w:rFonts w:eastAsia="Times New Roman" w:cs="Calibri"/>
                <w:bCs/>
                <w:sz w:val="24"/>
                <w:szCs w:val="24"/>
                <w:lang w:val="ro-RO" w:eastAsia="ro-RO"/>
              </w:rPr>
            </w:pPr>
            <w:r w:rsidRPr="00A71866">
              <w:rPr>
                <w:rFonts w:eastAsia="Times New Roman" w:cs="Calibri"/>
                <w:bCs/>
                <w:sz w:val="24"/>
                <w:szCs w:val="24"/>
                <w:lang w:val="ro-RO" w:eastAsia="ro-RO"/>
              </w:rPr>
              <w:t>Încălcare norme SSM</w:t>
            </w:r>
          </w:p>
        </w:tc>
        <w:tc>
          <w:tcPr>
            <w:tcW w:w="1570" w:type="dxa"/>
            <w:tcBorders>
              <w:top w:val="nil"/>
              <w:left w:val="nil"/>
              <w:bottom w:val="single" w:sz="4" w:space="0" w:color="auto"/>
              <w:right w:val="single" w:sz="4" w:space="0" w:color="auto"/>
            </w:tcBorders>
            <w:shd w:val="clear" w:color="auto" w:fill="auto"/>
            <w:noWrap/>
            <w:vAlign w:val="center"/>
            <w:hideMark/>
          </w:tcPr>
          <w:p w:rsidR="00EF13D6" w:rsidRPr="00A71866" w:rsidRDefault="00EF13D6" w:rsidP="004E2091">
            <w:pPr>
              <w:spacing w:line="276" w:lineRule="auto"/>
              <w:jc w:val="center"/>
              <w:rPr>
                <w:rFonts w:eastAsia="Times New Roman" w:cs="Calibri"/>
                <w:bCs/>
                <w:sz w:val="24"/>
                <w:szCs w:val="24"/>
                <w:lang w:val="ro-RO" w:eastAsia="ro-RO"/>
              </w:rPr>
            </w:pPr>
            <w:r w:rsidRPr="00A71866">
              <w:rPr>
                <w:rFonts w:eastAsia="Times New Roman" w:cs="Calibri"/>
                <w:bCs/>
                <w:sz w:val="24"/>
                <w:szCs w:val="24"/>
                <w:lang w:val="ro-RO" w:eastAsia="ro-RO"/>
              </w:rPr>
              <w:t>53</w:t>
            </w:r>
          </w:p>
        </w:tc>
      </w:tr>
      <w:tr w:rsidR="00EF13D6" w:rsidRPr="00A71866" w:rsidTr="00EF13D6">
        <w:trPr>
          <w:trHeight w:val="315"/>
        </w:trPr>
        <w:tc>
          <w:tcPr>
            <w:tcW w:w="6890" w:type="dxa"/>
            <w:tcBorders>
              <w:top w:val="nil"/>
              <w:left w:val="single" w:sz="4" w:space="0" w:color="auto"/>
              <w:bottom w:val="single" w:sz="4" w:space="0" w:color="auto"/>
              <w:right w:val="single" w:sz="4" w:space="0" w:color="auto"/>
            </w:tcBorders>
            <w:shd w:val="clear" w:color="auto" w:fill="auto"/>
            <w:vAlign w:val="center"/>
            <w:hideMark/>
          </w:tcPr>
          <w:p w:rsidR="00EF13D6" w:rsidRPr="00A71866" w:rsidRDefault="00EF13D6" w:rsidP="004E2091">
            <w:pPr>
              <w:spacing w:line="276" w:lineRule="auto"/>
              <w:rPr>
                <w:rFonts w:eastAsia="Times New Roman" w:cs="Calibri"/>
                <w:bCs/>
                <w:sz w:val="24"/>
                <w:szCs w:val="24"/>
                <w:lang w:val="ro-RO" w:eastAsia="ro-RO"/>
              </w:rPr>
            </w:pPr>
            <w:r w:rsidRPr="00A71866">
              <w:rPr>
                <w:rFonts w:eastAsia="Times New Roman" w:cs="Calibri"/>
                <w:bCs/>
                <w:sz w:val="24"/>
                <w:szCs w:val="24"/>
                <w:lang w:val="ro-RO" w:eastAsia="ro-RO"/>
              </w:rPr>
              <w:t>Altele</w:t>
            </w:r>
          </w:p>
        </w:tc>
        <w:tc>
          <w:tcPr>
            <w:tcW w:w="1570" w:type="dxa"/>
            <w:tcBorders>
              <w:top w:val="nil"/>
              <w:left w:val="nil"/>
              <w:bottom w:val="single" w:sz="4" w:space="0" w:color="auto"/>
              <w:right w:val="single" w:sz="4" w:space="0" w:color="auto"/>
            </w:tcBorders>
            <w:shd w:val="clear" w:color="auto" w:fill="auto"/>
            <w:noWrap/>
            <w:vAlign w:val="center"/>
            <w:hideMark/>
          </w:tcPr>
          <w:p w:rsidR="00EF13D6" w:rsidRPr="00A71866" w:rsidRDefault="00EF13D6" w:rsidP="004E2091">
            <w:pPr>
              <w:spacing w:line="276" w:lineRule="auto"/>
              <w:jc w:val="center"/>
              <w:rPr>
                <w:rFonts w:eastAsia="Times New Roman" w:cs="Calibri"/>
                <w:bCs/>
                <w:sz w:val="24"/>
                <w:szCs w:val="24"/>
                <w:lang w:val="ro-RO" w:eastAsia="ro-RO"/>
              </w:rPr>
            </w:pPr>
            <w:r w:rsidRPr="00A71866">
              <w:rPr>
                <w:rFonts w:eastAsia="Times New Roman" w:cs="Calibri"/>
                <w:bCs/>
                <w:sz w:val="24"/>
                <w:szCs w:val="24"/>
                <w:lang w:val="ro-RO" w:eastAsia="ro-RO"/>
              </w:rPr>
              <w:t>296</w:t>
            </w:r>
          </w:p>
        </w:tc>
      </w:tr>
    </w:tbl>
    <w:p w:rsidR="00C3385F" w:rsidRPr="00A71866" w:rsidRDefault="00C3385F" w:rsidP="004E2091">
      <w:pPr>
        <w:spacing w:after="120" w:line="276" w:lineRule="auto"/>
        <w:ind w:left="900"/>
        <w:jc w:val="both"/>
        <w:rPr>
          <w:bCs/>
          <w:sz w:val="28"/>
          <w:szCs w:val="28"/>
          <w:lang w:val="ro-RO" w:eastAsia="ro-RO"/>
        </w:rPr>
      </w:pPr>
    </w:p>
    <w:p w:rsidR="00C52429" w:rsidRPr="00A71866" w:rsidRDefault="00C52429" w:rsidP="004E2091">
      <w:pPr>
        <w:spacing w:after="120" w:line="276" w:lineRule="auto"/>
        <w:ind w:left="900"/>
        <w:jc w:val="both"/>
        <w:rPr>
          <w:bCs/>
          <w:sz w:val="28"/>
          <w:szCs w:val="28"/>
          <w:lang w:val="ro-RO" w:eastAsia="ro-RO"/>
        </w:rPr>
      </w:pPr>
      <w:r w:rsidRPr="00A71866">
        <w:rPr>
          <w:bCs/>
          <w:sz w:val="28"/>
          <w:szCs w:val="28"/>
          <w:lang w:val="ro-RO" w:eastAsia="ro-RO"/>
        </w:rPr>
        <w:t>V.2. Audit intern</w:t>
      </w:r>
    </w:p>
    <w:p w:rsidR="00117057" w:rsidRPr="00A71866" w:rsidRDefault="00117057" w:rsidP="004E2091">
      <w:pPr>
        <w:spacing w:after="120" w:line="276" w:lineRule="auto"/>
        <w:ind w:left="900"/>
        <w:jc w:val="both"/>
        <w:rPr>
          <w:rFonts w:cs="Tahoma"/>
          <w:sz w:val="24"/>
          <w:szCs w:val="24"/>
          <w:lang w:val="ro-RO"/>
        </w:rPr>
      </w:pPr>
      <w:r w:rsidRPr="00A71866">
        <w:rPr>
          <w:rFonts w:cs="Arial"/>
          <w:sz w:val="24"/>
          <w:szCs w:val="24"/>
          <w:lang w:val="ro-RO"/>
        </w:rPr>
        <w:t xml:space="preserve">În conformitate cu Planul anual de audit intern 2021, </w:t>
      </w:r>
      <w:r w:rsidRPr="00A71866">
        <w:rPr>
          <w:rFonts w:cs="Tahoma"/>
          <w:b/>
          <w:sz w:val="24"/>
          <w:szCs w:val="24"/>
          <w:lang w:val="ro-RO"/>
        </w:rPr>
        <w:t>au fost realizate 7 misiuni de audit</w:t>
      </w:r>
      <w:r w:rsidRPr="00A71866">
        <w:rPr>
          <w:sz w:val="24"/>
          <w:szCs w:val="24"/>
          <w:lang w:val="ro-RO"/>
        </w:rPr>
        <w:t>:</w:t>
      </w:r>
      <w:r w:rsidRPr="00A71866">
        <w:rPr>
          <w:rFonts w:cs="Tahoma"/>
          <w:sz w:val="24"/>
          <w:szCs w:val="24"/>
          <w:lang w:val="ro-RO"/>
        </w:rPr>
        <w:t xml:space="preserve"> 7 misiuni de audit de asigurare – audit de regularitate/conformitate.</w:t>
      </w:r>
    </w:p>
    <w:p w:rsidR="00117057" w:rsidRPr="00A71866" w:rsidRDefault="00117057" w:rsidP="004E2091">
      <w:pPr>
        <w:numPr>
          <w:ilvl w:val="0"/>
          <w:numId w:val="12"/>
        </w:numPr>
        <w:spacing w:after="120" w:line="276" w:lineRule="auto"/>
        <w:ind w:left="1260"/>
        <w:jc w:val="both"/>
        <w:rPr>
          <w:sz w:val="24"/>
          <w:szCs w:val="24"/>
          <w:lang w:val="ro-RO"/>
        </w:rPr>
      </w:pPr>
      <w:r w:rsidRPr="00A71866">
        <w:rPr>
          <w:rFonts w:cs="Arial"/>
          <w:color w:val="000000"/>
          <w:sz w:val="24"/>
          <w:szCs w:val="24"/>
          <w:lang w:val="ro-RO"/>
        </w:rPr>
        <w:t xml:space="preserve">Misiuni de asigurare s-a abordat domeniul </w:t>
      </w:r>
      <w:r w:rsidR="00A71866" w:rsidRPr="00A71866">
        <w:rPr>
          <w:rFonts w:cs="Arial"/>
          <w:color w:val="000000"/>
          <w:sz w:val="24"/>
          <w:szCs w:val="24"/>
          <w:lang w:val="ro-RO"/>
        </w:rPr>
        <w:t>bugetar</w:t>
      </w:r>
      <w:r w:rsidR="00A71866">
        <w:rPr>
          <w:rFonts w:cs="Arial"/>
          <w:color w:val="000000"/>
          <w:sz w:val="24"/>
          <w:szCs w:val="24"/>
          <w:lang w:val="ro-RO"/>
        </w:rPr>
        <w:t xml:space="preserve"> </w:t>
      </w:r>
      <w:r w:rsidR="00A71866" w:rsidRPr="00A71866">
        <w:rPr>
          <w:rFonts w:cs="Arial"/>
          <w:color w:val="000000"/>
          <w:sz w:val="24"/>
          <w:szCs w:val="24"/>
          <w:lang w:val="ro-RO"/>
        </w:rPr>
        <w:t>-</w:t>
      </w:r>
      <w:r w:rsidRPr="00A71866">
        <w:rPr>
          <w:rFonts w:cs="Arial"/>
          <w:color w:val="000000"/>
          <w:sz w:val="24"/>
          <w:szCs w:val="24"/>
          <w:lang w:val="ro-RO"/>
        </w:rPr>
        <w:t xml:space="preserve"> 1 misiune</w:t>
      </w:r>
      <w:r w:rsidRPr="00A71866">
        <w:rPr>
          <w:rFonts w:cs="Arial"/>
          <w:sz w:val="24"/>
          <w:szCs w:val="24"/>
          <w:lang w:val="ro-RO"/>
        </w:rPr>
        <w:t xml:space="preserve"> </w:t>
      </w:r>
    </w:p>
    <w:p w:rsidR="00117057" w:rsidRPr="00A71866" w:rsidRDefault="00117057" w:rsidP="004E2091">
      <w:pPr>
        <w:numPr>
          <w:ilvl w:val="0"/>
          <w:numId w:val="16"/>
        </w:numPr>
        <w:spacing w:after="120" w:line="276" w:lineRule="auto"/>
        <w:ind w:left="1620"/>
        <w:jc w:val="both"/>
        <w:rPr>
          <w:i/>
          <w:sz w:val="24"/>
          <w:szCs w:val="24"/>
          <w:lang w:val="ro-RO"/>
        </w:rPr>
      </w:pPr>
      <w:r w:rsidRPr="00A71866">
        <w:rPr>
          <w:i/>
          <w:sz w:val="24"/>
          <w:szCs w:val="24"/>
          <w:lang w:val="ro-RO"/>
        </w:rPr>
        <w:t>Fundamentarea proiectului de buget</w:t>
      </w:r>
    </w:p>
    <w:p w:rsidR="00117057" w:rsidRPr="00A71866" w:rsidRDefault="00117057" w:rsidP="004E2091">
      <w:pPr>
        <w:pStyle w:val="Listparagraf"/>
        <w:numPr>
          <w:ilvl w:val="0"/>
          <w:numId w:val="8"/>
        </w:numPr>
        <w:tabs>
          <w:tab w:val="clear" w:pos="360"/>
          <w:tab w:val="num" w:pos="1260"/>
        </w:tabs>
        <w:spacing w:after="120" w:line="276" w:lineRule="auto"/>
        <w:ind w:left="1260"/>
        <w:jc w:val="both"/>
        <w:rPr>
          <w:rFonts w:ascii="Trebuchet MS" w:hAnsi="Trebuchet MS" w:cs="Arial"/>
          <w:color w:val="000000"/>
        </w:rPr>
      </w:pPr>
      <w:r w:rsidRPr="00A71866">
        <w:rPr>
          <w:rFonts w:ascii="Trebuchet MS" w:hAnsi="Trebuchet MS" w:cs="Arial"/>
          <w:color w:val="000000"/>
        </w:rPr>
        <w:t xml:space="preserve">Misiuni de asigurare s-a abordat domeniul financiar-contabil - </w:t>
      </w:r>
      <w:r w:rsidRPr="00A71866">
        <w:rPr>
          <w:rFonts w:ascii="Trebuchet MS" w:hAnsi="Trebuchet MS" w:cs="Arial"/>
          <w:bCs/>
        </w:rPr>
        <w:t>1 misiune</w:t>
      </w:r>
    </w:p>
    <w:p w:rsidR="00117057" w:rsidRPr="00A71866" w:rsidRDefault="00117057" w:rsidP="004E2091">
      <w:pPr>
        <w:pStyle w:val="Listparagraf"/>
        <w:numPr>
          <w:ilvl w:val="0"/>
          <w:numId w:val="13"/>
        </w:numPr>
        <w:spacing w:after="120" w:line="276" w:lineRule="auto"/>
        <w:ind w:left="1260"/>
        <w:jc w:val="both"/>
        <w:rPr>
          <w:rFonts w:ascii="Trebuchet MS" w:hAnsi="Trebuchet MS" w:cs="TimesNewRoman"/>
          <w:i/>
        </w:rPr>
      </w:pPr>
      <w:r w:rsidRPr="00A71866">
        <w:rPr>
          <w:rStyle w:val="FontStyle236"/>
          <w:rFonts w:ascii="Trebuchet MS" w:hAnsi="Trebuchet MS"/>
          <w:b w:val="0"/>
          <w:i/>
        </w:rPr>
        <w:t xml:space="preserve">Auditarea </w:t>
      </w:r>
      <w:r w:rsidRPr="00A71866">
        <w:rPr>
          <w:rFonts w:ascii="Trebuchet MS" w:hAnsi="Trebuchet MS" w:cs="Arial"/>
          <w:i/>
        </w:rPr>
        <w:t>activităţii</w:t>
      </w:r>
      <w:r w:rsidRPr="00A71866">
        <w:rPr>
          <w:rFonts w:ascii="Trebuchet MS" w:hAnsi="Trebuchet MS"/>
          <w:i/>
        </w:rPr>
        <w:t xml:space="preserve"> privind inventarierea patrimoniului</w:t>
      </w:r>
    </w:p>
    <w:p w:rsidR="00117057" w:rsidRPr="00A71866" w:rsidRDefault="00117057" w:rsidP="004E2091">
      <w:pPr>
        <w:pStyle w:val="Listparagraf"/>
        <w:numPr>
          <w:ilvl w:val="0"/>
          <w:numId w:val="8"/>
        </w:numPr>
        <w:tabs>
          <w:tab w:val="clear" w:pos="360"/>
          <w:tab w:val="num" w:pos="1260"/>
        </w:tabs>
        <w:spacing w:after="120" w:line="276" w:lineRule="auto"/>
        <w:ind w:left="1260"/>
        <w:jc w:val="both"/>
        <w:rPr>
          <w:rFonts w:ascii="Trebuchet MS" w:hAnsi="Trebuchet MS" w:cs="TimesNewRoman"/>
          <w:i/>
        </w:rPr>
      </w:pPr>
      <w:r w:rsidRPr="00A71866">
        <w:rPr>
          <w:rFonts w:ascii="Trebuchet MS" w:hAnsi="Trebuchet MS" w:cs="Arial"/>
          <w:color w:val="000000"/>
        </w:rPr>
        <w:t xml:space="preserve">Misiuni de asigurare s-a abordat domeniul achiziţiilor publice - </w:t>
      </w:r>
      <w:r w:rsidRPr="00A71866">
        <w:rPr>
          <w:rFonts w:ascii="Trebuchet MS" w:hAnsi="Trebuchet MS" w:cs="Arial"/>
          <w:bCs/>
        </w:rPr>
        <w:t>1 misiune</w:t>
      </w:r>
    </w:p>
    <w:p w:rsidR="00117057" w:rsidRPr="00A71866" w:rsidRDefault="00117057" w:rsidP="004E2091">
      <w:pPr>
        <w:pStyle w:val="Listparagraf"/>
        <w:numPr>
          <w:ilvl w:val="0"/>
          <w:numId w:val="14"/>
        </w:numPr>
        <w:spacing w:after="120" w:line="276" w:lineRule="auto"/>
        <w:ind w:left="1686"/>
        <w:jc w:val="both"/>
        <w:rPr>
          <w:rFonts w:ascii="Trebuchet MS" w:hAnsi="Trebuchet MS" w:cs="Arial"/>
          <w:i/>
          <w:color w:val="000000"/>
        </w:rPr>
      </w:pPr>
      <w:r w:rsidRPr="00A71866">
        <w:rPr>
          <w:rFonts w:ascii="Trebuchet MS" w:hAnsi="Trebuchet MS"/>
          <w:i/>
        </w:rPr>
        <w:t>Auditarea activităţii de achiziţii publice</w:t>
      </w:r>
    </w:p>
    <w:p w:rsidR="00117057" w:rsidRPr="00A71866" w:rsidRDefault="00117057" w:rsidP="004E2091">
      <w:pPr>
        <w:pStyle w:val="Listparagraf"/>
        <w:numPr>
          <w:ilvl w:val="0"/>
          <w:numId w:val="9"/>
        </w:numPr>
        <w:tabs>
          <w:tab w:val="clear" w:pos="360"/>
          <w:tab w:val="num" w:pos="1260"/>
        </w:tabs>
        <w:spacing w:after="120" w:line="276" w:lineRule="auto"/>
        <w:ind w:left="1260"/>
        <w:jc w:val="both"/>
        <w:rPr>
          <w:rFonts w:ascii="Trebuchet MS" w:hAnsi="Trebuchet MS" w:cs="TimesNewRoman"/>
        </w:rPr>
      </w:pPr>
      <w:r w:rsidRPr="00A71866">
        <w:rPr>
          <w:rFonts w:ascii="Trebuchet MS" w:hAnsi="Trebuchet MS"/>
        </w:rPr>
        <w:t xml:space="preserve">Misiuni de asigurare s-a abordat domeniul funcţiilor specifice entităţii </w:t>
      </w:r>
      <w:r w:rsidRPr="00A71866">
        <w:rPr>
          <w:rFonts w:ascii="Trebuchet MS" w:hAnsi="Trebuchet MS" w:cs="TimesNewRoman"/>
        </w:rPr>
        <w:t>- 2 misiuni</w:t>
      </w:r>
      <w:r w:rsidRPr="00A71866">
        <w:rPr>
          <w:rFonts w:ascii="Trebuchet MS" w:hAnsi="Trebuchet MS" w:cs="Arial"/>
          <w:color w:val="auto"/>
        </w:rPr>
        <w:t xml:space="preserve"> </w:t>
      </w:r>
    </w:p>
    <w:p w:rsidR="00117057" w:rsidRPr="00A71866" w:rsidRDefault="00117057" w:rsidP="004E2091">
      <w:pPr>
        <w:numPr>
          <w:ilvl w:val="0"/>
          <w:numId w:val="7"/>
        </w:numPr>
        <w:tabs>
          <w:tab w:val="clear" w:pos="360"/>
          <w:tab w:val="num" w:pos="1260"/>
        </w:tabs>
        <w:spacing w:after="120" w:line="276" w:lineRule="auto"/>
        <w:ind w:left="1260"/>
        <w:jc w:val="both"/>
        <w:rPr>
          <w:i/>
          <w:sz w:val="24"/>
          <w:szCs w:val="24"/>
          <w:lang w:val="ro-RO"/>
        </w:rPr>
      </w:pPr>
      <w:r w:rsidRPr="00A71866">
        <w:rPr>
          <w:i/>
          <w:sz w:val="24"/>
          <w:szCs w:val="24"/>
          <w:lang w:val="ro-RO"/>
        </w:rPr>
        <w:t xml:space="preserve">Auditarea activităţii privind supravegherea pieţei, îndrumare angajatori şi angajaţi în domeniul securităţii şi </w:t>
      </w:r>
      <w:r w:rsidR="00A71866" w:rsidRPr="00A71866">
        <w:rPr>
          <w:i/>
          <w:sz w:val="24"/>
          <w:szCs w:val="24"/>
          <w:lang w:val="ro-RO"/>
        </w:rPr>
        <w:t>sănătății</w:t>
      </w:r>
      <w:r w:rsidRPr="00A71866">
        <w:rPr>
          <w:i/>
          <w:sz w:val="24"/>
          <w:szCs w:val="24"/>
          <w:lang w:val="ro-RO"/>
        </w:rPr>
        <w:t xml:space="preserve"> în muncă</w:t>
      </w:r>
    </w:p>
    <w:p w:rsidR="00117057" w:rsidRPr="00A71866" w:rsidRDefault="00117057" w:rsidP="004E2091">
      <w:pPr>
        <w:numPr>
          <w:ilvl w:val="0"/>
          <w:numId w:val="7"/>
        </w:numPr>
        <w:tabs>
          <w:tab w:val="clear" w:pos="360"/>
          <w:tab w:val="num" w:pos="1260"/>
        </w:tabs>
        <w:spacing w:after="120" w:line="276" w:lineRule="auto"/>
        <w:ind w:left="1260"/>
        <w:jc w:val="both"/>
        <w:rPr>
          <w:rFonts w:cs="TimesNewRoman"/>
          <w:i/>
          <w:sz w:val="24"/>
          <w:szCs w:val="24"/>
          <w:lang w:val="ro-RO"/>
        </w:rPr>
      </w:pPr>
      <w:r w:rsidRPr="00A71866">
        <w:rPr>
          <w:rStyle w:val="FontStyle236"/>
          <w:rFonts w:ascii="Trebuchet MS" w:hAnsi="Trebuchet MS"/>
          <w:b w:val="0"/>
          <w:i/>
          <w:lang w:val="ro-RO"/>
        </w:rPr>
        <w:t>Auditarea activităţii</w:t>
      </w:r>
      <w:r w:rsidRPr="00A71866">
        <w:rPr>
          <w:i/>
          <w:sz w:val="24"/>
          <w:szCs w:val="24"/>
          <w:lang w:val="ro-RO"/>
        </w:rPr>
        <w:t xml:space="preserve"> de control în domeniul securităţii şi sănătăţii în muncă.</w:t>
      </w:r>
    </w:p>
    <w:p w:rsidR="00117057" w:rsidRPr="00A71866" w:rsidRDefault="00117057" w:rsidP="004E2091">
      <w:pPr>
        <w:pStyle w:val="Listparagraf"/>
        <w:numPr>
          <w:ilvl w:val="0"/>
          <w:numId w:val="10"/>
        </w:numPr>
        <w:spacing w:after="120" w:line="276" w:lineRule="auto"/>
        <w:ind w:left="1260"/>
        <w:jc w:val="both"/>
        <w:rPr>
          <w:rFonts w:ascii="Trebuchet MS" w:hAnsi="Trebuchet MS" w:cs="TimesNewRoman"/>
        </w:rPr>
      </w:pPr>
      <w:r w:rsidRPr="00A71866">
        <w:rPr>
          <w:rFonts w:ascii="Trebuchet MS" w:hAnsi="Trebuchet MS"/>
        </w:rPr>
        <w:t xml:space="preserve">Misiuni de audit intern privind domeniul IT </w:t>
      </w:r>
      <w:r w:rsidRPr="00A71866">
        <w:rPr>
          <w:rFonts w:ascii="Trebuchet MS" w:hAnsi="Trebuchet MS" w:cs="Arial"/>
          <w:color w:val="000000"/>
        </w:rPr>
        <w:t xml:space="preserve">- </w:t>
      </w:r>
      <w:r w:rsidRPr="00A71866">
        <w:rPr>
          <w:rFonts w:ascii="Trebuchet MS" w:hAnsi="Trebuchet MS" w:cs="Arial"/>
          <w:bCs/>
        </w:rPr>
        <w:t>1 misiune</w:t>
      </w:r>
    </w:p>
    <w:p w:rsidR="00117057" w:rsidRPr="00A71866" w:rsidRDefault="00117057" w:rsidP="004E2091">
      <w:pPr>
        <w:pStyle w:val="Listparagraf"/>
        <w:numPr>
          <w:ilvl w:val="0"/>
          <w:numId w:val="11"/>
        </w:numPr>
        <w:spacing w:after="120" w:line="276" w:lineRule="auto"/>
        <w:ind w:left="1260"/>
        <w:jc w:val="both"/>
        <w:rPr>
          <w:rFonts w:ascii="Trebuchet MS" w:hAnsi="Trebuchet MS" w:cs="TimesNewRoman"/>
          <w:i/>
        </w:rPr>
      </w:pPr>
      <w:r w:rsidRPr="00A71866">
        <w:rPr>
          <w:rFonts w:ascii="Trebuchet MS" w:hAnsi="Trebuchet MS"/>
          <w:i/>
        </w:rPr>
        <w:t>Auditarea activităţii Compartimentului Informatică din cadrul I.T.M. Galaţi</w:t>
      </w:r>
      <w:r w:rsidRPr="00A71866">
        <w:rPr>
          <w:rFonts w:ascii="Trebuchet MS" w:hAnsi="Trebuchet MS" w:cs="Arial"/>
          <w:i/>
        </w:rPr>
        <w:t xml:space="preserve"> </w:t>
      </w:r>
    </w:p>
    <w:p w:rsidR="00117057" w:rsidRPr="00A71866" w:rsidRDefault="00117057" w:rsidP="004E2091">
      <w:pPr>
        <w:numPr>
          <w:ilvl w:val="0"/>
          <w:numId w:val="15"/>
        </w:numPr>
        <w:spacing w:after="120" w:line="276" w:lineRule="auto"/>
        <w:ind w:left="1260"/>
        <w:jc w:val="both"/>
        <w:rPr>
          <w:i/>
          <w:sz w:val="24"/>
          <w:szCs w:val="24"/>
          <w:lang w:val="ro-RO"/>
        </w:rPr>
      </w:pPr>
      <w:r w:rsidRPr="00A71866">
        <w:rPr>
          <w:rFonts w:cs="Arial"/>
          <w:color w:val="000000"/>
          <w:sz w:val="24"/>
          <w:szCs w:val="24"/>
          <w:lang w:val="ro-RO"/>
        </w:rPr>
        <w:t>Misiuni de audit intern în care s-au abordat alte domenii</w:t>
      </w:r>
      <w:r w:rsidRPr="00A71866">
        <w:rPr>
          <w:rFonts w:cs="Arial"/>
          <w:lang w:val="ro-RO"/>
        </w:rPr>
        <w:t xml:space="preserve"> </w:t>
      </w:r>
      <w:r w:rsidRPr="00A71866">
        <w:rPr>
          <w:rFonts w:cs="Arial"/>
          <w:color w:val="000000"/>
          <w:lang w:val="ro-RO"/>
        </w:rPr>
        <w:t xml:space="preserve">- </w:t>
      </w:r>
      <w:r w:rsidRPr="00A71866">
        <w:rPr>
          <w:rFonts w:cs="Tahoma"/>
          <w:sz w:val="24"/>
          <w:szCs w:val="24"/>
          <w:lang w:val="ro-RO"/>
        </w:rPr>
        <w:t xml:space="preserve">1 misiune </w:t>
      </w:r>
    </w:p>
    <w:p w:rsidR="00117057" w:rsidRPr="00A71866" w:rsidRDefault="00117057" w:rsidP="004E2091">
      <w:pPr>
        <w:numPr>
          <w:ilvl w:val="0"/>
          <w:numId w:val="17"/>
        </w:numPr>
        <w:spacing w:after="120" w:line="276" w:lineRule="auto"/>
        <w:jc w:val="both"/>
        <w:rPr>
          <w:i/>
          <w:sz w:val="24"/>
          <w:szCs w:val="24"/>
          <w:lang w:val="ro-RO"/>
        </w:rPr>
      </w:pPr>
      <w:r w:rsidRPr="00A71866">
        <w:rPr>
          <w:i/>
          <w:iCs/>
          <w:sz w:val="24"/>
          <w:szCs w:val="24"/>
          <w:lang w:val="ro-RO"/>
        </w:rPr>
        <w:t xml:space="preserve">Evaluarea sistemului de prevenire a corupţiei la nivelul </w:t>
      </w:r>
      <w:r w:rsidRPr="00A71866">
        <w:rPr>
          <w:i/>
          <w:sz w:val="24"/>
          <w:szCs w:val="24"/>
          <w:lang w:val="ro-RO"/>
        </w:rPr>
        <w:t>Inspectoratului Teritorial de Muncă Galaţi</w:t>
      </w:r>
    </w:p>
    <w:p w:rsidR="00C3385F" w:rsidRPr="00A71866" w:rsidRDefault="00C3385F" w:rsidP="004E2091">
      <w:pPr>
        <w:spacing w:after="30" w:line="276" w:lineRule="auto"/>
        <w:ind w:left="900"/>
        <w:rPr>
          <w:sz w:val="28"/>
          <w:szCs w:val="28"/>
          <w:lang w:val="ro-RO" w:eastAsia="ro-RO"/>
        </w:rPr>
      </w:pPr>
    </w:p>
    <w:p w:rsidR="00C52429" w:rsidRPr="00A71866" w:rsidRDefault="00C52429" w:rsidP="004E2091">
      <w:pPr>
        <w:spacing w:after="30" w:line="276" w:lineRule="auto"/>
        <w:ind w:left="900"/>
        <w:rPr>
          <w:sz w:val="28"/>
          <w:szCs w:val="28"/>
          <w:lang w:val="ro-RO" w:eastAsia="ro-RO"/>
        </w:rPr>
      </w:pPr>
      <w:r w:rsidRPr="00A71866">
        <w:rPr>
          <w:sz w:val="28"/>
          <w:szCs w:val="28"/>
          <w:lang w:val="ro-RO" w:eastAsia="ro-RO"/>
        </w:rPr>
        <w:t>VI. Relaţii de muncă</w:t>
      </w:r>
    </w:p>
    <w:p w:rsidR="00C3385F" w:rsidRPr="00A71866" w:rsidRDefault="00C3385F" w:rsidP="004E2091">
      <w:pPr>
        <w:spacing w:after="30" w:line="276" w:lineRule="auto"/>
        <w:ind w:left="900"/>
        <w:rPr>
          <w:sz w:val="28"/>
          <w:szCs w:val="28"/>
          <w:lang w:val="ro-RO" w:eastAsia="ro-RO"/>
        </w:rPr>
      </w:pPr>
    </w:p>
    <w:p w:rsidR="00C3385F" w:rsidRPr="00A71866" w:rsidRDefault="00C3385F" w:rsidP="004E2091">
      <w:pPr>
        <w:spacing w:after="120" w:line="276" w:lineRule="auto"/>
        <w:ind w:left="900"/>
        <w:jc w:val="both"/>
        <w:rPr>
          <w:sz w:val="24"/>
          <w:szCs w:val="24"/>
          <w:lang w:val="ro-RO"/>
        </w:rPr>
      </w:pPr>
      <w:r w:rsidRPr="00A71866">
        <w:rPr>
          <w:sz w:val="24"/>
          <w:szCs w:val="24"/>
          <w:lang w:val="ro-RO"/>
        </w:rPr>
        <w:t xml:space="preserve">În anul 2021, iniţiativele ITM Galaţi </w:t>
      </w:r>
      <w:r w:rsidRPr="00A71866">
        <w:rPr>
          <w:b/>
          <w:bCs/>
          <w:sz w:val="24"/>
          <w:szCs w:val="24"/>
          <w:lang w:val="ro-RO"/>
        </w:rPr>
        <w:t xml:space="preserve">în domeniul relaţiilor de muncă </w:t>
      </w:r>
      <w:r w:rsidRPr="00A71866">
        <w:rPr>
          <w:sz w:val="24"/>
          <w:szCs w:val="24"/>
          <w:lang w:val="ro-RO"/>
        </w:rPr>
        <w:t>au vizat combaterea fenomenului de muncă nedeclarată.</w:t>
      </w:r>
    </w:p>
    <w:p w:rsidR="00C3385F" w:rsidRPr="00A71866" w:rsidRDefault="00C3385F" w:rsidP="004E2091">
      <w:pPr>
        <w:spacing w:after="120" w:line="276" w:lineRule="auto"/>
        <w:ind w:left="900"/>
        <w:jc w:val="both"/>
        <w:rPr>
          <w:sz w:val="24"/>
          <w:szCs w:val="24"/>
          <w:lang w:val="ro-RO"/>
        </w:rPr>
      </w:pPr>
      <w:r w:rsidRPr="00A71866">
        <w:rPr>
          <w:sz w:val="24"/>
          <w:szCs w:val="24"/>
          <w:lang w:val="ro-RO"/>
        </w:rPr>
        <w:t>Activitatea desfăşurată în</w:t>
      </w:r>
      <w:r w:rsidRPr="00A71866">
        <w:rPr>
          <w:b/>
          <w:bCs/>
          <w:sz w:val="24"/>
          <w:szCs w:val="24"/>
          <w:lang w:val="ro-RO"/>
        </w:rPr>
        <w:t xml:space="preserve"> domeniul</w:t>
      </w:r>
      <w:r w:rsidRPr="00A71866">
        <w:rPr>
          <w:b/>
          <w:bCs/>
          <w:i/>
          <w:iCs/>
          <w:sz w:val="24"/>
          <w:szCs w:val="24"/>
          <w:lang w:val="ro-RO"/>
        </w:rPr>
        <w:t xml:space="preserve"> Relaţii de Muncă</w:t>
      </w:r>
      <w:r w:rsidRPr="00A71866">
        <w:rPr>
          <w:sz w:val="24"/>
          <w:szCs w:val="24"/>
          <w:lang w:val="ro-RO"/>
        </w:rPr>
        <w:t xml:space="preserve"> în anul 2021 s-a concretizat prin acţiuni de control în limitele de competenţă stabilite de Legea nr. 108/1999 republicată şi </w:t>
      </w:r>
      <w:r w:rsidR="002F59FB">
        <w:rPr>
          <w:sz w:val="24"/>
          <w:szCs w:val="24"/>
          <w:lang w:val="ro-RO"/>
        </w:rPr>
        <w:t xml:space="preserve"> </w:t>
      </w:r>
      <w:r w:rsidRPr="00A71866">
        <w:rPr>
          <w:sz w:val="24"/>
          <w:szCs w:val="24"/>
          <w:lang w:val="ro-RO"/>
        </w:rPr>
        <w:t xml:space="preserve">HG nr. </w:t>
      </w:r>
      <w:r w:rsidR="002F59FB">
        <w:rPr>
          <w:sz w:val="24"/>
          <w:szCs w:val="24"/>
          <w:lang w:val="ro-RO"/>
        </w:rPr>
        <w:t>488</w:t>
      </w:r>
      <w:r w:rsidRPr="00A71866">
        <w:rPr>
          <w:sz w:val="24"/>
          <w:szCs w:val="24"/>
          <w:lang w:val="ro-RO"/>
        </w:rPr>
        <w:t>/20</w:t>
      </w:r>
      <w:r w:rsidR="002F59FB">
        <w:rPr>
          <w:sz w:val="24"/>
          <w:szCs w:val="24"/>
          <w:lang w:val="ro-RO"/>
        </w:rPr>
        <w:t>17.</w:t>
      </w:r>
    </w:p>
    <w:p w:rsidR="00C3385F" w:rsidRPr="00A71866" w:rsidRDefault="00C3385F" w:rsidP="004E2091">
      <w:pPr>
        <w:spacing w:after="120" w:line="276" w:lineRule="auto"/>
        <w:ind w:left="900"/>
        <w:jc w:val="both"/>
        <w:rPr>
          <w:sz w:val="24"/>
          <w:szCs w:val="24"/>
          <w:lang w:val="ro-RO"/>
        </w:rPr>
      </w:pPr>
      <w:r w:rsidRPr="00A71866">
        <w:rPr>
          <w:sz w:val="24"/>
          <w:szCs w:val="24"/>
          <w:lang w:val="ro-RO"/>
        </w:rPr>
        <w:lastRenderedPageBreak/>
        <w:t xml:space="preserve">Rezultatele acţiunilor de control desfăşurate sunt: </w:t>
      </w:r>
    </w:p>
    <w:tbl>
      <w:tblPr>
        <w:tblW w:w="10027"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8"/>
        <w:gridCol w:w="1279"/>
      </w:tblGrid>
      <w:tr w:rsidR="00C3385F" w:rsidRPr="00A71866" w:rsidTr="00C04AF3">
        <w:tc>
          <w:tcPr>
            <w:tcW w:w="8748" w:type="dxa"/>
          </w:tcPr>
          <w:p w:rsidR="00C3385F" w:rsidRPr="00A71866" w:rsidRDefault="00C3385F" w:rsidP="004E2091">
            <w:pPr>
              <w:spacing w:after="120" w:line="276" w:lineRule="auto"/>
              <w:jc w:val="both"/>
              <w:rPr>
                <w:sz w:val="24"/>
                <w:szCs w:val="24"/>
                <w:lang w:val="ro-RO"/>
              </w:rPr>
            </w:pPr>
            <w:r w:rsidRPr="00A71866">
              <w:rPr>
                <w:sz w:val="24"/>
                <w:szCs w:val="24"/>
                <w:lang w:val="ro-RO"/>
              </w:rPr>
              <w:t xml:space="preserve">Nr. de controale </w:t>
            </w:r>
            <w:r w:rsidR="00A71866" w:rsidRPr="00A71866">
              <w:rPr>
                <w:sz w:val="24"/>
                <w:szCs w:val="24"/>
                <w:lang w:val="ro-RO"/>
              </w:rPr>
              <w:t>efectuate</w:t>
            </w:r>
          </w:p>
        </w:tc>
        <w:tc>
          <w:tcPr>
            <w:tcW w:w="1279" w:type="dxa"/>
          </w:tcPr>
          <w:p w:rsidR="00C3385F" w:rsidRPr="00A71866" w:rsidRDefault="00C3385F" w:rsidP="004E2091">
            <w:pPr>
              <w:spacing w:after="120" w:line="276" w:lineRule="auto"/>
              <w:jc w:val="both"/>
              <w:rPr>
                <w:sz w:val="24"/>
                <w:szCs w:val="24"/>
                <w:lang w:val="ro-RO"/>
              </w:rPr>
            </w:pPr>
            <w:r w:rsidRPr="00A71866">
              <w:rPr>
                <w:sz w:val="24"/>
                <w:szCs w:val="24"/>
                <w:lang w:val="ro-RO"/>
              </w:rPr>
              <w:t>1.733</w:t>
            </w:r>
          </w:p>
        </w:tc>
      </w:tr>
      <w:tr w:rsidR="00C3385F" w:rsidRPr="00A71866" w:rsidTr="00C04AF3">
        <w:tc>
          <w:tcPr>
            <w:tcW w:w="8748" w:type="dxa"/>
          </w:tcPr>
          <w:p w:rsidR="00C3385F" w:rsidRPr="00A71866" w:rsidRDefault="00C3385F" w:rsidP="004E2091">
            <w:pPr>
              <w:spacing w:after="120" w:line="276" w:lineRule="auto"/>
              <w:jc w:val="both"/>
              <w:rPr>
                <w:sz w:val="24"/>
                <w:szCs w:val="24"/>
                <w:lang w:val="ro-RO"/>
              </w:rPr>
            </w:pPr>
            <w:r w:rsidRPr="00A71866">
              <w:rPr>
                <w:sz w:val="24"/>
                <w:szCs w:val="24"/>
                <w:lang w:val="ro-RO"/>
              </w:rPr>
              <w:t>Nr. de măsuri dispuse</w:t>
            </w:r>
          </w:p>
        </w:tc>
        <w:tc>
          <w:tcPr>
            <w:tcW w:w="1279" w:type="dxa"/>
          </w:tcPr>
          <w:p w:rsidR="00C3385F" w:rsidRPr="00A71866" w:rsidRDefault="00C3385F" w:rsidP="004E2091">
            <w:pPr>
              <w:spacing w:after="120" w:line="276" w:lineRule="auto"/>
              <w:jc w:val="both"/>
              <w:rPr>
                <w:sz w:val="24"/>
                <w:szCs w:val="24"/>
                <w:lang w:val="ro-RO"/>
              </w:rPr>
            </w:pPr>
            <w:r w:rsidRPr="00A71866">
              <w:rPr>
                <w:sz w:val="24"/>
                <w:szCs w:val="24"/>
                <w:lang w:val="ro-RO"/>
              </w:rPr>
              <w:t>2.412</w:t>
            </w:r>
          </w:p>
        </w:tc>
      </w:tr>
      <w:tr w:rsidR="00C3385F" w:rsidRPr="00A71866" w:rsidTr="00C04AF3">
        <w:tc>
          <w:tcPr>
            <w:tcW w:w="8748" w:type="dxa"/>
          </w:tcPr>
          <w:p w:rsidR="00C3385F" w:rsidRPr="00A71866" w:rsidRDefault="00C3385F" w:rsidP="004E2091">
            <w:pPr>
              <w:spacing w:after="120" w:line="276" w:lineRule="auto"/>
              <w:jc w:val="both"/>
              <w:rPr>
                <w:sz w:val="24"/>
                <w:szCs w:val="24"/>
                <w:lang w:val="ro-RO"/>
              </w:rPr>
            </w:pPr>
            <w:r w:rsidRPr="00A71866">
              <w:rPr>
                <w:sz w:val="24"/>
                <w:szCs w:val="24"/>
                <w:lang w:val="ro-RO"/>
              </w:rPr>
              <w:t xml:space="preserve">Nr. angajatori depistaţi, care folosesc munca nedeclarată </w:t>
            </w:r>
          </w:p>
        </w:tc>
        <w:tc>
          <w:tcPr>
            <w:tcW w:w="1279" w:type="dxa"/>
          </w:tcPr>
          <w:p w:rsidR="00C3385F" w:rsidRPr="00A71866" w:rsidRDefault="00C3385F" w:rsidP="004E2091">
            <w:pPr>
              <w:spacing w:after="120" w:line="276" w:lineRule="auto"/>
              <w:jc w:val="both"/>
              <w:rPr>
                <w:sz w:val="24"/>
                <w:szCs w:val="24"/>
                <w:lang w:val="ro-RO"/>
              </w:rPr>
            </w:pPr>
            <w:r w:rsidRPr="00A71866">
              <w:rPr>
                <w:sz w:val="24"/>
                <w:szCs w:val="24"/>
                <w:lang w:val="ro-RO"/>
              </w:rPr>
              <w:t>56</w:t>
            </w:r>
          </w:p>
        </w:tc>
      </w:tr>
      <w:tr w:rsidR="00C3385F" w:rsidRPr="00A71866" w:rsidTr="00C04AF3">
        <w:tc>
          <w:tcPr>
            <w:tcW w:w="8748" w:type="dxa"/>
          </w:tcPr>
          <w:p w:rsidR="00C3385F" w:rsidRPr="00A71866" w:rsidRDefault="00C3385F" w:rsidP="004E2091">
            <w:pPr>
              <w:spacing w:after="120" w:line="276" w:lineRule="auto"/>
              <w:jc w:val="both"/>
              <w:rPr>
                <w:sz w:val="24"/>
                <w:szCs w:val="24"/>
                <w:lang w:val="ro-RO"/>
              </w:rPr>
            </w:pPr>
            <w:r w:rsidRPr="00A71866">
              <w:rPr>
                <w:sz w:val="24"/>
                <w:szCs w:val="24"/>
                <w:lang w:val="ro-RO"/>
              </w:rPr>
              <w:t>Nr. persoane depistate, din care</w:t>
            </w:r>
          </w:p>
          <w:p w:rsidR="00C3385F" w:rsidRPr="00A71866" w:rsidRDefault="00C3385F" w:rsidP="004E2091">
            <w:pPr>
              <w:spacing w:after="120" w:line="276" w:lineRule="auto"/>
              <w:jc w:val="both"/>
              <w:rPr>
                <w:sz w:val="24"/>
                <w:szCs w:val="24"/>
                <w:lang w:val="ro-RO"/>
              </w:rPr>
            </w:pPr>
            <w:r w:rsidRPr="00A71866">
              <w:rPr>
                <w:sz w:val="24"/>
                <w:szCs w:val="24"/>
                <w:lang w:val="ro-RO"/>
              </w:rPr>
              <w:t>- fără încheierea contractului individual de muncă în formă scrisă, în ziua anterioară începerii activităţii</w:t>
            </w:r>
          </w:p>
          <w:p w:rsidR="00C3385F" w:rsidRPr="00A71866" w:rsidRDefault="00C3385F" w:rsidP="004E2091">
            <w:pPr>
              <w:spacing w:after="120" w:line="276" w:lineRule="auto"/>
              <w:jc w:val="both"/>
              <w:rPr>
                <w:sz w:val="24"/>
                <w:szCs w:val="24"/>
                <w:lang w:val="ro-RO"/>
              </w:rPr>
            </w:pPr>
            <w:r w:rsidRPr="00A71866">
              <w:rPr>
                <w:sz w:val="24"/>
                <w:szCs w:val="24"/>
                <w:lang w:val="ro-RO"/>
              </w:rPr>
              <w:t>- fără transmiterea raportului de muncă în registrul general de evidenţă a salariaţilor cel târziu în ziua anterioară începerii activităţii</w:t>
            </w:r>
          </w:p>
          <w:p w:rsidR="00C3385F" w:rsidRPr="00A71866" w:rsidRDefault="00C3385F" w:rsidP="004E2091">
            <w:pPr>
              <w:spacing w:after="120" w:line="276" w:lineRule="auto"/>
              <w:jc w:val="both"/>
              <w:rPr>
                <w:sz w:val="24"/>
                <w:szCs w:val="24"/>
                <w:lang w:val="ro-RO"/>
              </w:rPr>
            </w:pPr>
            <w:r w:rsidRPr="00A71866">
              <w:rPr>
                <w:sz w:val="24"/>
                <w:szCs w:val="24"/>
                <w:lang w:val="ro-RO"/>
              </w:rPr>
              <w:t>- prestau activitate în afara programului de lucru stabilit în cadrul contractelor individuale de muncă cu timp parţial</w:t>
            </w:r>
          </w:p>
          <w:p w:rsidR="00C3385F" w:rsidRPr="00A71866" w:rsidRDefault="00C3385F" w:rsidP="004E2091">
            <w:pPr>
              <w:spacing w:after="120" w:line="276" w:lineRule="auto"/>
              <w:jc w:val="both"/>
              <w:rPr>
                <w:sz w:val="24"/>
                <w:szCs w:val="24"/>
                <w:lang w:val="ro-RO"/>
              </w:rPr>
            </w:pPr>
            <w:r w:rsidRPr="00A71866">
              <w:rPr>
                <w:sz w:val="24"/>
                <w:szCs w:val="24"/>
                <w:lang w:val="ro-RO"/>
              </w:rPr>
              <w:t>- prestau activitate în perioada în care aveau contractul individual de muncă suspendat</w:t>
            </w:r>
          </w:p>
        </w:tc>
        <w:tc>
          <w:tcPr>
            <w:tcW w:w="1279" w:type="dxa"/>
          </w:tcPr>
          <w:p w:rsidR="00C3385F" w:rsidRPr="00A71866" w:rsidRDefault="00C3385F" w:rsidP="004E2091">
            <w:pPr>
              <w:spacing w:after="120" w:line="276" w:lineRule="auto"/>
              <w:jc w:val="both"/>
              <w:rPr>
                <w:sz w:val="24"/>
                <w:szCs w:val="24"/>
                <w:lang w:val="ro-RO"/>
              </w:rPr>
            </w:pPr>
            <w:r w:rsidRPr="00A71866">
              <w:rPr>
                <w:sz w:val="24"/>
                <w:szCs w:val="24"/>
                <w:lang w:val="ro-RO"/>
              </w:rPr>
              <w:t>87</w:t>
            </w:r>
          </w:p>
          <w:p w:rsidR="00C3385F" w:rsidRPr="00A71866" w:rsidRDefault="00C3385F" w:rsidP="004E2091">
            <w:pPr>
              <w:spacing w:after="120" w:line="276" w:lineRule="auto"/>
              <w:jc w:val="both"/>
              <w:rPr>
                <w:sz w:val="24"/>
                <w:szCs w:val="24"/>
                <w:lang w:val="ro-RO"/>
              </w:rPr>
            </w:pPr>
            <w:r w:rsidRPr="00A71866">
              <w:rPr>
                <w:sz w:val="24"/>
                <w:szCs w:val="24"/>
                <w:lang w:val="ro-RO"/>
              </w:rPr>
              <w:t>57</w:t>
            </w:r>
          </w:p>
          <w:p w:rsidR="00C3385F" w:rsidRPr="00A71866" w:rsidRDefault="00C3385F" w:rsidP="004E2091">
            <w:pPr>
              <w:spacing w:after="120" w:line="276" w:lineRule="auto"/>
              <w:jc w:val="both"/>
              <w:rPr>
                <w:sz w:val="24"/>
                <w:szCs w:val="24"/>
                <w:lang w:val="ro-RO"/>
              </w:rPr>
            </w:pPr>
            <w:r w:rsidRPr="00A71866">
              <w:rPr>
                <w:sz w:val="24"/>
                <w:szCs w:val="24"/>
                <w:lang w:val="ro-RO"/>
              </w:rPr>
              <w:t>13</w:t>
            </w:r>
          </w:p>
          <w:p w:rsidR="00C3385F" w:rsidRPr="00A71866" w:rsidRDefault="00C3385F" w:rsidP="004E2091">
            <w:pPr>
              <w:spacing w:after="120" w:line="276" w:lineRule="auto"/>
              <w:jc w:val="both"/>
              <w:rPr>
                <w:sz w:val="24"/>
                <w:szCs w:val="24"/>
                <w:lang w:val="ro-RO"/>
              </w:rPr>
            </w:pPr>
          </w:p>
          <w:p w:rsidR="00C3385F" w:rsidRPr="00A71866" w:rsidRDefault="00C3385F" w:rsidP="004E2091">
            <w:pPr>
              <w:spacing w:after="120" w:line="276" w:lineRule="auto"/>
              <w:jc w:val="both"/>
              <w:rPr>
                <w:sz w:val="24"/>
                <w:szCs w:val="24"/>
                <w:lang w:val="ro-RO"/>
              </w:rPr>
            </w:pPr>
            <w:r w:rsidRPr="00A71866">
              <w:rPr>
                <w:sz w:val="24"/>
                <w:szCs w:val="24"/>
                <w:lang w:val="ro-RO"/>
              </w:rPr>
              <w:t>3</w:t>
            </w:r>
          </w:p>
          <w:p w:rsidR="00C3385F" w:rsidRPr="00A71866" w:rsidRDefault="00C3385F" w:rsidP="004E2091">
            <w:pPr>
              <w:spacing w:after="120" w:line="276" w:lineRule="auto"/>
              <w:jc w:val="both"/>
              <w:rPr>
                <w:sz w:val="24"/>
                <w:szCs w:val="24"/>
                <w:lang w:val="ro-RO"/>
              </w:rPr>
            </w:pPr>
          </w:p>
          <w:p w:rsidR="00C3385F" w:rsidRPr="00A71866" w:rsidRDefault="00C3385F" w:rsidP="004E2091">
            <w:pPr>
              <w:spacing w:after="120" w:line="276" w:lineRule="auto"/>
              <w:jc w:val="both"/>
              <w:rPr>
                <w:sz w:val="24"/>
                <w:szCs w:val="24"/>
                <w:lang w:val="ro-RO"/>
              </w:rPr>
            </w:pPr>
            <w:r w:rsidRPr="00A71866">
              <w:rPr>
                <w:sz w:val="24"/>
                <w:szCs w:val="24"/>
                <w:lang w:val="ro-RO"/>
              </w:rPr>
              <w:t>14</w:t>
            </w:r>
          </w:p>
        </w:tc>
      </w:tr>
      <w:tr w:rsidR="00C3385F" w:rsidRPr="00A71866" w:rsidTr="00C04AF3">
        <w:tc>
          <w:tcPr>
            <w:tcW w:w="8748" w:type="dxa"/>
          </w:tcPr>
          <w:p w:rsidR="00C3385F" w:rsidRPr="00A71866" w:rsidRDefault="00C3385F" w:rsidP="004E2091">
            <w:pPr>
              <w:spacing w:after="120" w:line="276" w:lineRule="auto"/>
              <w:jc w:val="both"/>
              <w:rPr>
                <w:sz w:val="24"/>
                <w:szCs w:val="24"/>
                <w:lang w:val="ro-RO"/>
              </w:rPr>
            </w:pPr>
            <w:r w:rsidRPr="00A71866">
              <w:rPr>
                <w:sz w:val="24"/>
                <w:szCs w:val="24"/>
                <w:lang w:val="ro-RO"/>
              </w:rPr>
              <w:t>Nr. sancţiuni aplicate</w:t>
            </w:r>
          </w:p>
        </w:tc>
        <w:tc>
          <w:tcPr>
            <w:tcW w:w="1279" w:type="dxa"/>
          </w:tcPr>
          <w:p w:rsidR="00C3385F" w:rsidRPr="00A71866" w:rsidRDefault="00C3385F" w:rsidP="004E2091">
            <w:pPr>
              <w:spacing w:after="120" w:line="276" w:lineRule="auto"/>
              <w:jc w:val="both"/>
              <w:rPr>
                <w:sz w:val="24"/>
                <w:szCs w:val="24"/>
                <w:lang w:val="ro-RO"/>
              </w:rPr>
            </w:pPr>
            <w:r w:rsidRPr="00A71866">
              <w:rPr>
                <w:sz w:val="24"/>
                <w:szCs w:val="24"/>
                <w:lang w:val="ro-RO"/>
              </w:rPr>
              <w:t>371</w:t>
            </w:r>
          </w:p>
        </w:tc>
      </w:tr>
      <w:tr w:rsidR="00C3385F" w:rsidRPr="00A71866" w:rsidTr="00C04AF3">
        <w:tc>
          <w:tcPr>
            <w:tcW w:w="8748" w:type="dxa"/>
            <w:vMerge w:val="restart"/>
          </w:tcPr>
          <w:p w:rsidR="00C3385F" w:rsidRPr="00A71866" w:rsidRDefault="00C3385F" w:rsidP="004E2091">
            <w:pPr>
              <w:spacing w:after="120" w:line="276" w:lineRule="auto"/>
              <w:jc w:val="both"/>
              <w:rPr>
                <w:sz w:val="24"/>
                <w:szCs w:val="24"/>
                <w:lang w:val="ro-RO"/>
              </w:rPr>
            </w:pPr>
            <w:r w:rsidRPr="00A71866">
              <w:rPr>
                <w:sz w:val="24"/>
                <w:szCs w:val="24"/>
                <w:lang w:val="ro-RO"/>
              </w:rPr>
              <w:t xml:space="preserve">Valoarea sancţiunilor aplicate, </w:t>
            </w:r>
          </w:p>
          <w:p w:rsidR="00C3385F" w:rsidRPr="00A71866" w:rsidRDefault="00C3385F" w:rsidP="004E2091">
            <w:pPr>
              <w:spacing w:after="120" w:line="276" w:lineRule="auto"/>
              <w:jc w:val="both"/>
              <w:rPr>
                <w:sz w:val="24"/>
                <w:szCs w:val="24"/>
                <w:lang w:val="ro-RO"/>
              </w:rPr>
            </w:pPr>
            <w:r w:rsidRPr="00A71866">
              <w:rPr>
                <w:sz w:val="24"/>
                <w:szCs w:val="24"/>
                <w:lang w:val="ro-RO"/>
              </w:rPr>
              <w:t>din care pentru muncă nedeclarată</w:t>
            </w:r>
          </w:p>
        </w:tc>
        <w:tc>
          <w:tcPr>
            <w:tcW w:w="1279" w:type="dxa"/>
          </w:tcPr>
          <w:p w:rsidR="00C3385F" w:rsidRPr="00A71866" w:rsidRDefault="00C3385F" w:rsidP="004E2091">
            <w:pPr>
              <w:spacing w:after="120" w:line="276" w:lineRule="auto"/>
              <w:jc w:val="both"/>
              <w:rPr>
                <w:sz w:val="24"/>
                <w:szCs w:val="24"/>
                <w:lang w:val="ro-RO"/>
              </w:rPr>
            </w:pPr>
            <w:r w:rsidRPr="00A71866">
              <w:rPr>
                <w:sz w:val="24"/>
                <w:szCs w:val="24"/>
                <w:lang w:val="ro-RO"/>
              </w:rPr>
              <w:t>1.550.100 lei</w:t>
            </w:r>
          </w:p>
        </w:tc>
      </w:tr>
      <w:tr w:rsidR="00C3385F" w:rsidRPr="00A71866" w:rsidTr="00C04AF3">
        <w:tc>
          <w:tcPr>
            <w:tcW w:w="8748" w:type="dxa"/>
            <w:vMerge/>
          </w:tcPr>
          <w:p w:rsidR="00C3385F" w:rsidRPr="00A71866" w:rsidRDefault="00C3385F" w:rsidP="004E2091">
            <w:pPr>
              <w:spacing w:after="120" w:line="276" w:lineRule="auto"/>
              <w:jc w:val="both"/>
              <w:rPr>
                <w:sz w:val="24"/>
                <w:szCs w:val="24"/>
                <w:lang w:val="ro-RO"/>
              </w:rPr>
            </w:pPr>
          </w:p>
        </w:tc>
        <w:tc>
          <w:tcPr>
            <w:tcW w:w="1279" w:type="dxa"/>
          </w:tcPr>
          <w:p w:rsidR="00C3385F" w:rsidRPr="00A71866" w:rsidRDefault="00C3385F" w:rsidP="004E2091">
            <w:pPr>
              <w:spacing w:after="120" w:line="276" w:lineRule="auto"/>
              <w:jc w:val="both"/>
              <w:rPr>
                <w:sz w:val="24"/>
                <w:szCs w:val="24"/>
                <w:lang w:val="ro-RO"/>
              </w:rPr>
            </w:pPr>
            <w:r w:rsidRPr="00A71866">
              <w:rPr>
                <w:sz w:val="24"/>
                <w:szCs w:val="24"/>
                <w:lang w:val="ro-RO"/>
              </w:rPr>
              <w:t>1.460.000 lei</w:t>
            </w:r>
          </w:p>
          <w:p w:rsidR="00C3385F" w:rsidRPr="00A71866" w:rsidRDefault="00C3385F" w:rsidP="004E2091">
            <w:pPr>
              <w:spacing w:after="120" w:line="276" w:lineRule="auto"/>
              <w:jc w:val="both"/>
              <w:rPr>
                <w:sz w:val="24"/>
                <w:szCs w:val="24"/>
                <w:lang w:val="ro-RO"/>
              </w:rPr>
            </w:pPr>
            <w:r w:rsidRPr="00A71866">
              <w:rPr>
                <w:sz w:val="24"/>
                <w:szCs w:val="24"/>
                <w:lang w:val="ro-RO"/>
              </w:rPr>
              <w:t>(94% din val. amenzilor aplicate)</w:t>
            </w:r>
          </w:p>
        </w:tc>
      </w:tr>
    </w:tbl>
    <w:p w:rsidR="004E2091" w:rsidRPr="00A71866" w:rsidRDefault="004E2091" w:rsidP="004E2091">
      <w:pPr>
        <w:spacing w:after="120" w:line="276" w:lineRule="auto"/>
        <w:ind w:left="900"/>
        <w:jc w:val="both"/>
        <w:rPr>
          <w:sz w:val="24"/>
          <w:szCs w:val="24"/>
          <w:lang w:val="ro-RO"/>
        </w:rPr>
      </w:pPr>
    </w:p>
    <w:p w:rsidR="00C3385F" w:rsidRPr="00A71866" w:rsidRDefault="00C3385F" w:rsidP="004E2091">
      <w:pPr>
        <w:spacing w:after="120" w:line="276" w:lineRule="auto"/>
        <w:ind w:left="900"/>
        <w:jc w:val="both"/>
        <w:rPr>
          <w:sz w:val="24"/>
          <w:szCs w:val="24"/>
          <w:lang w:val="ro-RO"/>
        </w:rPr>
      </w:pPr>
      <w:r w:rsidRPr="00A71866">
        <w:rPr>
          <w:sz w:val="24"/>
          <w:szCs w:val="24"/>
          <w:lang w:val="ro-RO"/>
        </w:rPr>
        <w:t>Controalele efectuate au avut ca scop atât identificarea cazurilor de muncă nedeclarată cât şi verificări privind: încheierea contractului individual de muncă în formă scrisă, respectarea prevederilor legale în ceea ce priveşte desfăşurarea activităţii în baza unui contract individual de muncă cu timp parţial; respectarea prevederilor legale privind suspendarea contractelor individuale de muncă; încadrarea în muncă, în România, a cetăţenilor străini; întocmirea, completarea şi transmiterea registrului general de evidenţă a salariaţilor; evidenţa timpului de muncă.</w:t>
      </w:r>
    </w:p>
    <w:p w:rsidR="00C3385F" w:rsidRPr="00A71866" w:rsidRDefault="00C3385F" w:rsidP="004E2091">
      <w:pPr>
        <w:spacing w:after="120" w:line="276" w:lineRule="auto"/>
        <w:ind w:left="900"/>
        <w:jc w:val="both"/>
        <w:rPr>
          <w:sz w:val="24"/>
          <w:szCs w:val="24"/>
          <w:lang w:val="ro-RO"/>
        </w:rPr>
      </w:pPr>
      <w:r w:rsidRPr="00A71866">
        <w:rPr>
          <w:sz w:val="24"/>
          <w:szCs w:val="24"/>
          <w:lang w:val="ro-RO"/>
        </w:rPr>
        <w:t>Inspectorii de muncă au aplicat măsuri sancţionatorii pentru folosirea ilegală a forţei de muncă, dar au aplicat şi măsuri menite să creeze un cadru economic, social şi juridic care să încurajeze respectarea legalităţii, să facă mai convenabilă pentru subiecţii raporturilor de muncă respectarea legii decât sustragerea de la prevederile ei.</w:t>
      </w:r>
    </w:p>
    <w:p w:rsidR="00C3385F" w:rsidRPr="00A71866" w:rsidRDefault="00C3385F" w:rsidP="004E2091">
      <w:pPr>
        <w:spacing w:after="120" w:line="276" w:lineRule="auto"/>
        <w:ind w:left="900"/>
        <w:jc w:val="both"/>
        <w:rPr>
          <w:sz w:val="24"/>
          <w:szCs w:val="24"/>
          <w:lang w:val="ro-RO"/>
        </w:rPr>
      </w:pPr>
      <w:r w:rsidRPr="00A71866">
        <w:rPr>
          <w:sz w:val="24"/>
          <w:szCs w:val="24"/>
          <w:lang w:val="ro-RO"/>
        </w:rPr>
        <w:t xml:space="preserve">La sediul inspectoratului au fost organizate acţiuni de informare la care au participat reprezentanţi ai angajatorilor de pe raza judeţului, din diverse domenii de activitate. Tematica acţiunilor a fost diversă, cuprinzând majoritatea prevederilor legale din domeniul relaţiilor de muncă, respectiv: modificarea salariului brut în contextul transferului contribuţiilor sociale obligatorii de la angajator la angajat, aplicarea prevederilor derogatorii de la Legea nr. 62/2011 reglementate prin art. VII din OUG nr. 82/2017 pentru modificarea şi completarea unor acte normative, registrul general de evidenţă al salariaţilor şi transformarea muncii nedeclarate în muncă declarată, Legea </w:t>
      </w:r>
      <w:r w:rsidRPr="00A71866">
        <w:rPr>
          <w:sz w:val="24"/>
          <w:szCs w:val="24"/>
          <w:lang w:val="ro-RO"/>
        </w:rPr>
        <w:lastRenderedPageBreak/>
        <w:t xml:space="preserve">nr. 53/2003 republicată, Legea nr. 52/2011 modificată şi completată,  HG nr. 905/2017, Legea nr.16/2017, Legea nr.156/2000, OG nr.25/2014 ş.a. </w:t>
      </w:r>
    </w:p>
    <w:p w:rsidR="00C3385F" w:rsidRPr="00A71866" w:rsidRDefault="00C3385F" w:rsidP="004E2091">
      <w:pPr>
        <w:spacing w:after="120" w:line="276" w:lineRule="auto"/>
        <w:ind w:left="900"/>
        <w:jc w:val="both"/>
        <w:rPr>
          <w:sz w:val="24"/>
          <w:szCs w:val="24"/>
          <w:lang w:val="ro-RO"/>
        </w:rPr>
      </w:pPr>
      <w:r w:rsidRPr="00A71866">
        <w:rPr>
          <w:sz w:val="24"/>
          <w:szCs w:val="24"/>
          <w:lang w:val="ro-RO"/>
        </w:rPr>
        <w:t xml:space="preserve">La sfârşitul anului 2021 erau active </w:t>
      </w:r>
      <w:r w:rsidRPr="00A71866">
        <w:rPr>
          <w:sz w:val="24"/>
          <w:szCs w:val="24"/>
          <w:u w:val="single"/>
          <w:lang w:val="ro-RO"/>
        </w:rPr>
        <w:t xml:space="preserve">633 </w:t>
      </w:r>
      <w:r w:rsidRPr="00A71866">
        <w:rPr>
          <w:i/>
          <w:iCs/>
          <w:sz w:val="24"/>
          <w:szCs w:val="24"/>
          <w:u w:val="single"/>
          <w:lang w:val="ro-RO"/>
        </w:rPr>
        <w:t>contracte colective de muncă</w:t>
      </w:r>
      <w:r w:rsidRPr="00A71866">
        <w:rPr>
          <w:sz w:val="24"/>
          <w:szCs w:val="24"/>
          <w:lang w:val="ro-RO"/>
        </w:rPr>
        <w:t xml:space="preserve"> încheiate la nivelul unităţilor din judeţul Galaţi, faţă de 603 contracte colective de muncă active la sfârşitul anului 2020. </w:t>
      </w:r>
    </w:p>
    <w:p w:rsidR="00C3385F" w:rsidRPr="00A71866" w:rsidRDefault="00C3385F" w:rsidP="004E2091">
      <w:pPr>
        <w:spacing w:after="120" w:line="276" w:lineRule="auto"/>
        <w:ind w:left="900"/>
        <w:jc w:val="both"/>
        <w:rPr>
          <w:sz w:val="24"/>
          <w:szCs w:val="24"/>
          <w:lang w:val="ro-RO"/>
        </w:rPr>
      </w:pPr>
      <w:r w:rsidRPr="00A71866">
        <w:rPr>
          <w:sz w:val="24"/>
          <w:szCs w:val="24"/>
          <w:lang w:val="ro-RO"/>
        </w:rPr>
        <w:t xml:space="preserve">La nivelul judeţului Galaţi, la sfârşitul perioadei de referinţă, funcţionau aproximativ 862 unităţi cu peste 21 de salariaţi, din sectorul bugetar, cu capital mixt şi privat. La sfârşitul anului 2021, </w:t>
      </w:r>
      <w:r w:rsidRPr="00A71866">
        <w:rPr>
          <w:i/>
          <w:iCs/>
          <w:sz w:val="24"/>
          <w:szCs w:val="24"/>
          <w:u w:val="single"/>
          <w:lang w:val="ro-RO"/>
        </w:rPr>
        <w:t>73,30% din numărul unităţilor cu peste 21 de salariaţi aveau încheiate contracte colective de muncă</w:t>
      </w:r>
      <w:r w:rsidRPr="00A71866">
        <w:rPr>
          <w:sz w:val="24"/>
          <w:szCs w:val="24"/>
          <w:lang w:val="ro-RO"/>
        </w:rPr>
        <w:t xml:space="preserve">. </w:t>
      </w:r>
    </w:p>
    <w:p w:rsidR="00C3385F" w:rsidRPr="00A71866" w:rsidRDefault="00C3385F" w:rsidP="004E2091">
      <w:pPr>
        <w:spacing w:after="120" w:line="276" w:lineRule="auto"/>
        <w:ind w:left="900"/>
        <w:jc w:val="both"/>
        <w:rPr>
          <w:sz w:val="24"/>
          <w:szCs w:val="24"/>
          <w:lang w:val="ro-RO"/>
        </w:rPr>
      </w:pPr>
      <w:r w:rsidRPr="00A71866">
        <w:rPr>
          <w:sz w:val="24"/>
          <w:szCs w:val="24"/>
          <w:lang w:val="ro-RO"/>
        </w:rPr>
        <w:t xml:space="preserve">La sfârșitul anului 2021 au fost certificate </w:t>
      </w:r>
      <w:r w:rsidRPr="00A71866">
        <w:rPr>
          <w:sz w:val="24"/>
          <w:szCs w:val="24"/>
          <w:u w:val="single"/>
          <w:lang w:val="ro-RO"/>
        </w:rPr>
        <w:t xml:space="preserve">2 </w:t>
      </w:r>
      <w:r w:rsidRPr="00A71866">
        <w:rPr>
          <w:i/>
          <w:iCs/>
          <w:sz w:val="24"/>
          <w:szCs w:val="24"/>
          <w:u w:val="single"/>
          <w:lang w:val="ro-RO"/>
        </w:rPr>
        <w:t>adeverinţe de finalizare a stagiului</w:t>
      </w:r>
      <w:r w:rsidRPr="00A71866">
        <w:rPr>
          <w:sz w:val="24"/>
          <w:szCs w:val="24"/>
          <w:lang w:val="ro-RO"/>
        </w:rPr>
        <w:t xml:space="preserve"> de către absolvenţi de instituţii de învăţământ superior şi au fost înregistrate </w:t>
      </w:r>
      <w:r w:rsidRPr="00A71866">
        <w:rPr>
          <w:sz w:val="24"/>
          <w:szCs w:val="24"/>
          <w:u w:val="single"/>
          <w:lang w:val="ro-RO"/>
        </w:rPr>
        <w:t xml:space="preserve">17 </w:t>
      </w:r>
      <w:r w:rsidRPr="00A71866">
        <w:rPr>
          <w:i/>
          <w:iCs/>
          <w:sz w:val="24"/>
          <w:szCs w:val="24"/>
          <w:u w:val="single"/>
          <w:lang w:val="ro-RO"/>
        </w:rPr>
        <w:t>de contracte de ucenicie</w:t>
      </w:r>
      <w:r w:rsidRPr="00A71866">
        <w:rPr>
          <w:sz w:val="24"/>
          <w:szCs w:val="24"/>
          <w:lang w:val="ro-RO"/>
        </w:rPr>
        <w:t>.</w:t>
      </w:r>
    </w:p>
    <w:p w:rsidR="00C3385F" w:rsidRPr="00A71866" w:rsidRDefault="00C3385F" w:rsidP="004E2091">
      <w:pPr>
        <w:spacing w:after="30" w:line="276" w:lineRule="auto"/>
        <w:ind w:left="1800"/>
        <w:rPr>
          <w:sz w:val="24"/>
          <w:szCs w:val="24"/>
          <w:lang w:val="ro-RO" w:eastAsia="ro-RO"/>
        </w:rPr>
      </w:pPr>
    </w:p>
    <w:p w:rsidR="00C52429" w:rsidRPr="00A71866" w:rsidRDefault="00C52429" w:rsidP="004E2091">
      <w:pPr>
        <w:widowControl w:val="0"/>
        <w:autoSpaceDE w:val="0"/>
        <w:autoSpaceDN w:val="0"/>
        <w:adjustRightInd w:val="0"/>
        <w:spacing w:after="30" w:line="276" w:lineRule="auto"/>
        <w:ind w:left="900"/>
        <w:jc w:val="both"/>
        <w:rPr>
          <w:rFonts w:cs="Trebuchet MS"/>
          <w:bCs/>
          <w:sz w:val="24"/>
          <w:szCs w:val="24"/>
          <w:lang w:val="ro-RO"/>
        </w:rPr>
      </w:pPr>
    </w:p>
    <w:p w:rsidR="00C52429" w:rsidRPr="00A71866" w:rsidRDefault="00C52429" w:rsidP="004E2091">
      <w:pPr>
        <w:autoSpaceDE w:val="0"/>
        <w:autoSpaceDN w:val="0"/>
        <w:adjustRightInd w:val="0"/>
        <w:spacing w:after="120" w:line="276" w:lineRule="auto"/>
        <w:ind w:left="900"/>
        <w:jc w:val="both"/>
        <w:rPr>
          <w:bCs/>
          <w:sz w:val="28"/>
          <w:szCs w:val="28"/>
          <w:lang w:val="ro-RO" w:eastAsia="ro-RO"/>
        </w:rPr>
      </w:pPr>
      <w:r w:rsidRPr="00A71866">
        <w:rPr>
          <w:bCs/>
          <w:sz w:val="28"/>
          <w:szCs w:val="28"/>
          <w:lang w:val="ro-RO" w:eastAsia="ro-RO"/>
        </w:rPr>
        <w:t>VII. SECURITATE ŞI SĂNĂTATE IN MUNCĂ (SSM). SUPRAVEGHEREA PIEŢEI ŞI POLITICI DE PREVENŢIE</w:t>
      </w:r>
    </w:p>
    <w:p w:rsidR="001B3410" w:rsidRPr="00A71866" w:rsidRDefault="001B3410" w:rsidP="004E2091">
      <w:pPr>
        <w:spacing w:after="30" w:line="276" w:lineRule="auto"/>
        <w:ind w:left="900"/>
        <w:rPr>
          <w:b/>
          <w:bCs/>
          <w:sz w:val="24"/>
          <w:szCs w:val="24"/>
          <w:lang w:val="ro-RO"/>
        </w:rPr>
      </w:pPr>
    </w:p>
    <w:p w:rsidR="001B3410" w:rsidRPr="00A71866" w:rsidRDefault="001B3410" w:rsidP="004E2091">
      <w:pPr>
        <w:pStyle w:val="Indentcorptext2"/>
        <w:spacing w:after="30" w:line="276" w:lineRule="auto"/>
        <w:ind w:left="900" w:firstLine="0"/>
        <w:rPr>
          <w:rFonts w:ascii="Trebuchet MS" w:hAnsi="Trebuchet MS"/>
          <w:bCs/>
          <w:iCs/>
          <w:szCs w:val="24"/>
          <w:lang w:val="ro-RO"/>
        </w:rPr>
      </w:pPr>
      <w:r w:rsidRPr="00A71866">
        <w:rPr>
          <w:rFonts w:ascii="Trebuchet MS" w:hAnsi="Trebuchet MS"/>
          <w:bCs/>
          <w:iCs/>
          <w:szCs w:val="24"/>
          <w:lang w:val="ro-RO"/>
        </w:rPr>
        <w:t xml:space="preserve">În cursul anului 2021  inspectorii de muncă din cadrul compartimentului control în domeniul securității și sănătății în muncă au efectuat  </w:t>
      </w:r>
      <w:r w:rsidRPr="00A71866">
        <w:rPr>
          <w:rFonts w:ascii="Trebuchet MS" w:hAnsi="Trebuchet MS"/>
          <w:b/>
          <w:bCs/>
          <w:iCs/>
          <w:szCs w:val="24"/>
          <w:lang w:val="ro-RO"/>
        </w:rPr>
        <w:t>1349</w:t>
      </w:r>
      <w:r w:rsidRPr="00A71866">
        <w:rPr>
          <w:rFonts w:ascii="Trebuchet MS" w:hAnsi="Trebuchet MS"/>
          <w:bCs/>
          <w:iCs/>
          <w:szCs w:val="24"/>
          <w:lang w:val="ro-RO"/>
        </w:rPr>
        <w:t xml:space="preserve"> controale și-au constatat abateri de la respectarea legislaţiei în vigoare pentru care s-a aplicat un număr de </w:t>
      </w:r>
      <w:r w:rsidRPr="00A71866">
        <w:rPr>
          <w:rFonts w:ascii="Trebuchet MS" w:hAnsi="Trebuchet MS"/>
          <w:b/>
          <w:bCs/>
          <w:iCs/>
          <w:szCs w:val="24"/>
          <w:lang w:val="ro-RO"/>
        </w:rPr>
        <w:t xml:space="preserve">1.544 </w:t>
      </w:r>
      <w:r w:rsidRPr="00A71866">
        <w:rPr>
          <w:rFonts w:ascii="Trebuchet MS" w:hAnsi="Trebuchet MS"/>
          <w:bCs/>
          <w:iCs/>
          <w:szCs w:val="24"/>
          <w:lang w:val="ro-RO"/>
        </w:rPr>
        <w:t xml:space="preserve">sancţiuni contravenţionale, dintre care </w:t>
      </w:r>
      <w:r w:rsidRPr="00A71866">
        <w:rPr>
          <w:rFonts w:ascii="Trebuchet MS" w:hAnsi="Trebuchet MS"/>
          <w:b/>
          <w:bCs/>
          <w:iCs/>
          <w:szCs w:val="24"/>
          <w:lang w:val="ro-RO"/>
        </w:rPr>
        <w:t>79</w:t>
      </w:r>
      <w:r w:rsidRPr="00A71866">
        <w:rPr>
          <w:rFonts w:ascii="Trebuchet MS" w:hAnsi="Trebuchet MS"/>
          <w:bCs/>
          <w:iCs/>
          <w:szCs w:val="24"/>
          <w:lang w:val="ro-RO"/>
        </w:rPr>
        <w:t xml:space="preserve"> amenzi în valoare de </w:t>
      </w:r>
      <w:r w:rsidRPr="00A71866">
        <w:rPr>
          <w:rFonts w:ascii="Trebuchet MS" w:hAnsi="Trebuchet MS"/>
          <w:b/>
          <w:bCs/>
          <w:iCs/>
          <w:szCs w:val="24"/>
          <w:lang w:val="ro-RO"/>
        </w:rPr>
        <w:t>316.500 RON</w:t>
      </w:r>
      <w:r w:rsidRPr="00A71866">
        <w:rPr>
          <w:rFonts w:ascii="Trebuchet MS" w:hAnsi="Trebuchet MS"/>
          <w:bCs/>
          <w:iCs/>
          <w:szCs w:val="24"/>
          <w:lang w:val="ro-RO"/>
        </w:rPr>
        <w:t>.</w:t>
      </w:r>
    </w:p>
    <w:p w:rsidR="001B3410" w:rsidRPr="00A71866" w:rsidRDefault="001B3410" w:rsidP="004E2091">
      <w:pPr>
        <w:pStyle w:val="Indentcorptext2"/>
        <w:spacing w:after="30" w:line="276" w:lineRule="auto"/>
        <w:ind w:left="900" w:firstLine="0"/>
        <w:rPr>
          <w:rFonts w:ascii="Trebuchet MS" w:hAnsi="Trebuchet MS"/>
          <w:bCs/>
          <w:iCs/>
          <w:szCs w:val="24"/>
          <w:lang w:val="ro-RO"/>
        </w:rPr>
      </w:pPr>
      <w:r w:rsidRPr="00A71866">
        <w:rPr>
          <w:rFonts w:ascii="Trebuchet MS" w:hAnsi="Trebuchet MS"/>
          <w:bCs/>
          <w:iCs/>
          <w:szCs w:val="24"/>
          <w:lang w:val="ro-RO"/>
        </w:rPr>
        <w:t xml:space="preserve">Totodată, s-a dispus oprirea din funcţionare a </w:t>
      </w:r>
      <w:r w:rsidRPr="00A71866">
        <w:rPr>
          <w:rFonts w:ascii="Trebuchet MS" w:hAnsi="Trebuchet MS"/>
          <w:b/>
          <w:bCs/>
          <w:iCs/>
          <w:szCs w:val="24"/>
          <w:lang w:val="ro-RO"/>
        </w:rPr>
        <w:t xml:space="preserve">5 </w:t>
      </w:r>
      <w:r w:rsidRPr="00A71866">
        <w:rPr>
          <w:rFonts w:ascii="Trebuchet MS" w:hAnsi="Trebuchet MS"/>
          <w:bCs/>
          <w:iCs/>
          <w:szCs w:val="24"/>
          <w:lang w:val="ro-RO"/>
        </w:rPr>
        <w:t xml:space="preserve">echipamente de muncă care nu erau în conformitate cu cerinţele legale în domeniul securităţii şi sănătăţii în muncă şi nu prezenta siguranţă în exploatare, precum şi </w:t>
      </w:r>
      <w:r w:rsidRPr="00A71866">
        <w:rPr>
          <w:rFonts w:ascii="Trebuchet MS" w:hAnsi="Trebuchet MS"/>
          <w:b/>
          <w:bCs/>
          <w:iCs/>
          <w:szCs w:val="24"/>
          <w:lang w:val="ro-RO"/>
        </w:rPr>
        <w:t>5</w:t>
      </w:r>
      <w:r w:rsidRPr="00A71866">
        <w:rPr>
          <w:rFonts w:ascii="Trebuchet MS" w:hAnsi="Trebuchet MS"/>
          <w:bCs/>
          <w:iCs/>
          <w:szCs w:val="24"/>
          <w:lang w:val="ro-RO"/>
        </w:rPr>
        <w:t xml:space="preserve"> sistări activitate.</w:t>
      </w:r>
    </w:p>
    <w:p w:rsidR="001B3410" w:rsidRPr="00A71866" w:rsidRDefault="001B3410" w:rsidP="004E2091">
      <w:pPr>
        <w:pStyle w:val="Indentcorptext2"/>
        <w:spacing w:after="30" w:line="276" w:lineRule="auto"/>
        <w:ind w:left="900" w:firstLine="0"/>
        <w:rPr>
          <w:rFonts w:ascii="Trebuchet MS" w:hAnsi="Trebuchet MS"/>
          <w:bCs/>
          <w:iCs/>
          <w:szCs w:val="24"/>
          <w:lang w:val="ro-RO"/>
        </w:rPr>
      </w:pPr>
      <w:r w:rsidRPr="00A71866">
        <w:rPr>
          <w:rFonts w:ascii="Trebuchet MS" w:hAnsi="Trebuchet MS"/>
          <w:bCs/>
          <w:iCs/>
          <w:szCs w:val="24"/>
          <w:lang w:val="ro-RO"/>
        </w:rPr>
        <w:t>Măsurile stabilite prin actele de control şi prin procesele verbale de cercetare a accidentelor sunt consemnate în baza de date existenta la nivelul inspectoratului şi sunt urmărite permanent prin raportările şi informările pe care unităţile le transmit la termenele stabilite cât şi prin verificările efectuate la agenţii economici.</w:t>
      </w:r>
    </w:p>
    <w:p w:rsidR="001B3410" w:rsidRPr="00A71866" w:rsidRDefault="001B3410" w:rsidP="004E2091">
      <w:pPr>
        <w:spacing w:after="30" w:line="276" w:lineRule="auto"/>
        <w:ind w:left="900"/>
        <w:jc w:val="both"/>
        <w:rPr>
          <w:rFonts w:eastAsia="Times New Roman"/>
          <w:sz w:val="24"/>
          <w:szCs w:val="24"/>
          <w:lang w:val="ro-RO"/>
        </w:rPr>
      </w:pPr>
      <w:r w:rsidRPr="00A71866">
        <w:rPr>
          <w:rFonts w:eastAsia="Times New Roman"/>
          <w:sz w:val="24"/>
          <w:szCs w:val="24"/>
          <w:lang w:val="ro-RO"/>
        </w:rPr>
        <w:t>În domeniul supravegherii pieței au fost efectuate 71 controale.</w:t>
      </w:r>
      <w:r w:rsidRPr="00A71866">
        <w:rPr>
          <w:sz w:val="24"/>
          <w:szCs w:val="24"/>
          <w:lang w:val="ro-RO"/>
        </w:rPr>
        <w:t xml:space="preserve"> Au fost verificate </w:t>
      </w:r>
      <w:r w:rsidRPr="00A71866">
        <w:rPr>
          <w:b/>
          <w:sz w:val="24"/>
          <w:szCs w:val="24"/>
          <w:lang w:val="ro-RO"/>
        </w:rPr>
        <w:t xml:space="preserve">802 </w:t>
      </w:r>
      <w:r w:rsidRPr="00A71866">
        <w:rPr>
          <w:sz w:val="24"/>
          <w:szCs w:val="24"/>
          <w:lang w:val="ro-RO"/>
        </w:rPr>
        <w:t>de produse din următoarele categorii: măști protecție respiratorie, trotinete electrice, motoferăstraie, mașini de deszăpezit, mănuși pentru protecție chimică, mașini de tăiat piatră, asfalt și beton, mașini agricole, articole pirotehnice dar şi alte categorii de produse reglementate de directivele și regulamentele din domeniul de competenţă al Inspecţiei Muncii</w:t>
      </w:r>
      <w:r w:rsidRPr="00A71866">
        <w:rPr>
          <w:rFonts w:eastAsia="Times New Roman"/>
          <w:sz w:val="24"/>
          <w:szCs w:val="24"/>
          <w:lang w:val="ro-RO"/>
        </w:rPr>
        <w:t>.</w:t>
      </w:r>
      <w:r w:rsidRPr="00A71866">
        <w:rPr>
          <w:sz w:val="24"/>
          <w:szCs w:val="24"/>
          <w:lang w:val="ro-RO"/>
        </w:rPr>
        <w:t xml:space="preserve"> În timpul controalelor au fost verificate: conţinutul declaraţiei de conformitate, instrucţiunile de întreţinere şi utilizare în limba română, conţinutul documentaţiei tehnice (unde a fost cazul), aplicarea corectă a marcajului de conformitate CE precum și limitarea la zgomot şi limitarea emisiilor de noxe</w:t>
      </w:r>
    </w:p>
    <w:p w:rsidR="001B3410" w:rsidRPr="00A71866" w:rsidRDefault="001B3410" w:rsidP="004E2091">
      <w:pPr>
        <w:spacing w:after="30" w:line="276" w:lineRule="auto"/>
        <w:ind w:left="900"/>
        <w:jc w:val="both"/>
        <w:rPr>
          <w:rFonts w:eastAsia="Times New Roman"/>
          <w:sz w:val="24"/>
          <w:szCs w:val="24"/>
          <w:lang w:val="ro-RO"/>
        </w:rPr>
      </w:pPr>
      <w:r w:rsidRPr="00A71866">
        <w:rPr>
          <w:rFonts w:eastAsia="Times New Roman"/>
          <w:sz w:val="24"/>
          <w:szCs w:val="24"/>
          <w:lang w:val="ro-RO"/>
        </w:rPr>
        <w:t>În anul 2021:</w:t>
      </w:r>
    </w:p>
    <w:p w:rsidR="001B3410" w:rsidRPr="00A71866" w:rsidRDefault="001B3410" w:rsidP="004E2091">
      <w:pPr>
        <w:spacing w:after="30" w:line="276" w:lineRule="auto"/>
        <w:ind w:left="900"/>
        <w:jc w:val="both"/>
        <w:rPr>
          <w:rFonts w:eastAsia="Times New Roman"/>
          <w:sz w:val="24"/>
          <w:szCs w:val="24"/>
          <w:lang w:val="ro-RO"/>
        </w:rPr>
      </w:pPr>
      <w:r w:rsidRPr="00A71866">
        <w:rPr>
          <w:rFonts w:eastAsia="Times New Roman"/>
          <w:sz w:val="24"/>
          <w:szCs w:val="24"/>
          <w:lang w:val="ro-RO"/>
        </w:rPr>
        <w:t>- au fost eliberate 53 certificate constatatoare (autorizare funcționare SSM),</w:t>
      </w:r>
    </w:p>
    <w:p w:rsidR="001B3410" w:rsidRPr="00A71866" w:rsidRDefault="001B3410" w:rsidP="004E2091">
      <w:pPr>
        <w:spacing w:after="30" w:line="276" w:lineRule="auto"/>
        <w:ind w:left="900"/>
        <w:jc w:val="both"/>
        <w:rPr>
          <w:rFonts w:eastAsia="Times New Roman"/>
          <w:sz w:val="24"/>
          <w:szCs w:val="24"/>
          <w:lang w:val="ro-RO"/>
        </w:rPr>
      </w:pPr>
      <w:r w:rsidRPr="00A71866">
        <w:rPr>
          <w:rFonts w:eastAsia="Times New Roman"/>
          <w:sz w:val="24"/>
          <w:szCs w:val="24"/>
          <w:lang w:val="ro-RO"/>
        </w:rPr>
        <w:t xml:space="preserve">- au fost înregistrate 5 autorizaţii, 4 pentru utilizare de produse pentru protecţia plantelor din categoriile T si T+ și 1 certificat de înregistrare pentru comercializarea produselor de protecție a plantelor din categoriile T și T+, </w:t>
      </w:r>
    </w:p>
    <w:p w:rsidR="001B3410" w:rsidRPr="00A71866" w:rsidRDefault="001B3410" w:rsidP="004E2091">
      <w:pPr>
        <w:spacing w:after="30" w:line="276" w:lineRule="auto"/>
        <w:ind w:left="900"/>
        <w:jc w:val="both"/>
        <w:rPr>
          <w:rFonts w:eastAsia="Times New Roman"/>
          <w:sz w:val="24"/>
          <w:szCs w:val="24"/>
          <w:lang w:val="ro-RO"/>
        </w:rPr>
      </w:pPr>
      <w:r w:rsidRPr="00A71866">
        <w:rPr>
          <w:rFonts w:eastAsia="Times New Roman"/>
          <w:sz w:val="24"/>
          <w:szCs w:val="24"/>
          <w:lang w:val="ro-RO"/>
        </w:rPr>
        <w:t>- s-au acordat 5 reînnoiri de avize pentru spaţii de depozitare a muniţiilor și s-au eliberat 6 avize noi,</w:t>
      </w:r>
    </w:p>
    <w:p w:rsidR="001B3410" w:rsidRPr="00A71866" w:rsidRDefault="001B3410" w:rsidP="004E2091">
      <w:pPr>
        <w:spacing w:after="30" w:line="276" w:lineRule="auto"/>
        <w:ind w:left="900"/>
        <w:jc w:val="both"/>
        <w:rPr>
          <w:rFonts w:eastAsia="Times New Roman"/>
          <w:sz w:val="24"/>
          <w:szCs w:val="24"/>
          <w:lang w:val="ro-RO"/>
        </w:rPr>
      </w:pPr>
      <w:r w:rsidRPr="00A71866">
        <w:rPr>
          <w:rFonts w:eastAsia="Times New Roman"/>
          <w:sz w:val="24"/>
          <w:szCs w:val="24"/>
          <w:lang w:val="ro-RO"/>
        </w:rPr>
        <w:lastRenderedPageBreak/>
        <w:t>- s-au eliberat autorizații și acordat vize anuale pentru 23 autorizaţii pentru deţinerea şi prepararea de materii explozive din grupele II, III şi IV, pentru transportul de materii explozive din grupele I, II, III şi IV şi de articole pirotehnice din categoria F1, F2, F3, F4, T1 şi T2, pentru folosirea de materii explozive din grupele I, II, III şi IV şi de articole pirotehnice din categoria F1, F2, F3, F4, T1, T2, P1 și P2, pentru deținere și comercializare articole pirotehnice categoria F1 și P1,</w:t>
      </w:r>
    </w:p>
    <w:p w:rsidR="001B3410" w:rsidRPr="00A71866" w:rsidRDefault="001B3410" w:rsidP="004E2091">
      <w:pPr>
        <w:spacing w:after="30" w:line="276" w:lineRule="auto"/>
        <w:ind w:left="900"/>
        <w:jc w:val="both"/>
        <w:rPr>
          <w:rFonts w:eastAsia="Times New Roman"/>
          <w:sz w:val="24"/>
          <w:szCs w:val="24"/>
          <w:lang w:val="ro-RO"/>
        </w:rPr>
      </w:pPr>
      <w:r w:rsidRPr="00A71866">
        <w:rPr>
          <w:rFonts w:eastAsia="Times New Roman"/>
          <w:sz w:val="24"/>
          <w:szCs w:val="24"/>
          <w:lang w:val="ro-RO"/>
        </w:rPr>
        <w:t xml:space="preserve">- s-a eliberat 1 autorizație pentru transport și folosire materii explozive (rachete antigrindină), </w:t>
      </w:r>
    </w:p>
    <w:p w:rsidR="001B3410" w:rsidRPr="00A71866" w:rsidRDefault="001B3410" w:rsidP="004E2091">
      <w:pPr>
        <w:spacing w:after="30" w:line="276" w:lineRule="auto"/>
        <w:ind w:left="900"/>
        <w:jc w:val="both"/>
        <w:rPr>
          <w:rFonts w:eastAsia="Times New Roman"/>
          <w:sz w:val="24"/>
          <w:szCs w:val="24"/>
          <w:lang w:val="ro-RO"/>
        </w:rPr>
      </w:pPr>
      <w:r w:rsidRPr="00A71866">
        <w:rPr>
          <w:rFonts w:eastAsia="Times New Roman"/>
          <w:sz w:val="24"/>
          <w:szCs w:val="24"/>
          <w:lang w:val="ro-RO"/>
        </w:rPr>
        <w:t>- s-a eliberat 1 autorizație depozitare pentru 2 depozite de materii explozive (rachete antigrindină),</w:t>
      </w:r>
    </w:p>
    <w:p w:rsidR="001B3410" w:rsidRPr="00A71866" w:rsidRDefault="001B3410" w:rsidP="004E2091">
      <w:pPr>
        <w:spacing w:after="30" w:line="276" w:lineRule="auto"/>
        <w:ind w:left="900"/>
        <w:jc w:val="both"/>
        <w:rPr>
          <w:rFonts w:eastAsia="Times New Roman"/>
          <w:sz w:val="24"/>
          <w:szCs w:val="24"/>
          <w:lang w:val="ro-RO"/>
        </w:rPr>
      </w:pPr>
      <w:r w:rsidRPr="00A71866">
        <w:rPr>
          <w:rFonts w:eastAsia="Times New Roman"/>
          <w:sz w:val="24"/>
          <w:szCs w:val="24"/>
          <w:lang w:val="ro-RO"/>
        </w:rPr>
        <w:t>- au fost înregistrate 97 notificări pentru substanțe și preparate chimice periculoase;</w:t>
      </w:r>
    </w:p>
    <w:p w:rsidR="001B3410" w:rsidRPr="00A71866" w:rsidRDefault="001B3410" w:rsidP="004E2091">
      <w:pPr>
        <w:spacing w:after="30" w:line="276" w:lineRule="auto"/>
        <w:ind w:left="900"/>
        <w:jc w:val="both"/>
        <w:rPr>
          <w:rFonts w:eastAsia="Times New Roman"/>
          <w:sz w:val="24"/>
          <w:szCs w:val="24"/>
          <w:lang w:val="ro-RO"/>
        </w:rPr>
      </w:pPr>
      <w:r w:rsidRPr="00A71866">
        <w:rPr>
          <w:rFonts w:eastAsia="Times New Roman"/>
          <w:sz w:val="24"/>
          <w:szCs w:val="24"/>
          <w:lang w:val="ro-RO"/>
        </w:rPr>
        <w:t>- a fost înregistrate 13 notificări pentru agenți biologici,</w:t>
      </w:r>
    </w:p>
    <w:p w:rsidR="001B3410" w:rsidRPr="00A71866" w:rsidRDefault="001B3410" w:rsidP="004E2091">
      <w:pPr>
        <w:spacing w:after="30" w:line="276" w:lineRule="auto"/>
        <w:ind w:left="900"/>
        <w:jc w:val="both"/>
        <w:rPr>
          <w:rFonts w:eastAsia="Times New Roman"/>
          <w:sz w:val="24"/>
          <w:szCs w:val="24"/>
          <w:lang w:val="ro-RO"/>
        </w:rPr>
      </w:pPr>
      <w:r w:rsidRPr="00A71866">
        <w:rPr>
          <w:rFonts w:eastAsia="Times New Roman"/>
          <w:sz w:val="24"/>
          <w:szCs w:val="24"/>
          <w:lang w:val="ro-RO"/>
        </w:rPr>
        <w:t>- au fost înregistrate 575 de înștiințări conform OUG nr. 96/2003 actualizată privind protecția maternității la locurile de muncă,</w:t>
      </w:r>
    </w:p>
    <w:p w:rsidR="001B3410" w:rsidRPr="00A71866" w:rsidRDefault="001B3410" w:rsidP="004E2091">
      <w:pPr>
        <w:spacing w:after="30" w:line="276" w:lineRule="auto"/>
        <w:ind w:left="900"/>
        <w:jc w:val="both"/>
        <w:rPr>
          <w:rFonts w:eastAsia="Times New Roman"/>
          <w:sz w:val="24"/>
          <w:szCs w:val="24"/>
          <w:lang w:val="ro-RO"/>
        </w:rPr>
      </w:pPr>
      <w:r w:rsidRPr="00A71866">
        <w:rPr>
          <w:rFonts w:eastAsia="Times New Roman"/>
          <w:sz w:val="24"/>
          <w:szCs w:val="24"/>
          <w:lang w:val="ro-RO"/>
        </w:rPr>
        <w:t>- au fost comunicate 34 de declarații prealabile privind șantierele temporare sau mobile de pe raza județului Galați.</w:t>
      </w:r>
    </w:p>
    <w:p w:rsidR="001B3410" w:rsidRPr="00A71866" w:rsidRDefault="001B3410" w:rsidP="004E2091">
      <w:pPr>
        <w:autoSpaceDE w:val="0"/>
        <w:autoSpaceDN w:val="0"/>
        <w:adjustRightInd w:val="0"/>
        <w:spacing w:after="30" w:line="276" w:lineRule="auto"/>
        <w:ind w:left="1082"/>
        <w:jc w:val="both"/>
        <w:rPr>
          <w:sz w:val="24"/>
          <w:szCs w:val="24"/>
          <w:lang w:val="ro-RO" w:eastAsia="ro-RO"/>
        </w:rPr>
      </w:pPr>
      <w:r w:rsidRPr="00A71866">
        <w:rPr>
          <w:rFonts w:eastAsia="Times New Roman"/>
          <w:sz w:val="24"/>
          <w:szCs w:val="24"/>
          <w:lang w:val="ro-RO"/>
        </w:rPr>
        <w:t>Î</w:t>
      </w:r>
      <w:r w:rsidRPr="00A71866">
        <w:rPr>
          <w:sz w:val="24"/>
          <w:szCs w:val="24"/>
          <w:lang w:val="ro-RO"/>
        </w:rPr>
        <w:t>n unităţile din judeţul Galaţi s-au înregistrat un număr de 67 accidente în urma cărora au rezultat 70 accidentaţi, din care 5 au decedat.</w:t>
      </w:r>
    </w:p>
    <w:p w:rsidR="001B3410" w:rsidRPr="00A71866" w:rsidRDefault="001B3410" w:rsidP="004E2091">
      <w:pPr>
        <w:autoSpaceDE w:val="0"/>
        <w:autoSpaceDN w:val="0"/>
        <w:adjustRightInd w:val="0"/>
        <w:spacing w:after="30" w:line="276" w:lineRule="auto"/>
        <w:ind w:left="1440"/>
        <w:jc w:val="both"/>
        <w:rPr>
          <w:sz w:val="24"/>
          <w:szCs w:val="24"/>
          <w:lang w:val="ro-RO" w:eastAsia="ro-RO"/>
        </w:rPr>
      </w:pPr>
    </w:p>
    <w:p w:rsidR="00F244D7" w:rsidRPr="00A71866" w:rsidRDefault="00104FBF" w:rsidP="004E2091">
      <w:pPr>
        <w:pStyle w:val="Style5"/>
        <w:widowControl/>
        <w:spacing w:before="53" w:line="276" w:lineRule="auto"/>
        <w:ind w:left="720"/>
        <w:jc w:val="left"/>
        <w:rPr>
          <w:rStyle w:val="FontStyle142"/>
          <w:sz w:val="28"/>
          <w:szCs w:val="28"/>
          <w:lang w:val="ro-RO" w:eastAsia="ro-RO"/>
        </w:rPr>
      </w:pPr>
      <w:r w:rsidRPr="00A71866">
        <w:rPr>
          <w:b/>
          <w:sz w:val="28"/>
          <w:szCs w:val="28"/>
          <w:lang w:val="ro-RO" w:eastAsia="ro-RO"/>
        </w:rPr>
        <w:t>VIII.</w:t>
      </w:r>
      <w:r w:rsidR="00F244D7" w:rsidRPr="00A71866">
        <w:rPr>
          <w:rStyle w:val="FontStyle142"/>
          <w:sz w:val="28"/>
          <w:szCs w:val="28"/>
          <w:lang w:val="ro-RO" w:eastAsia="ro-RO"/>
        </w:rPr>
        <w:t xml:space="preserve"> ACTIVITĂŢI INFORMATICE</w:t>
      </w:r>
    </w:p>
    <w:p w:rsidR="00F244D7" w:rsidRPr="00A71866" w:rsidRDefault="00F244D7" w:rsidP="004E2091">
      <w:pPr>
        <w:pStyle w:val="Style5"/>
        <w:widowControl/>
        <w:spacing w:before="125" w:line="276" w:lineRule="auto"/>
        <w:ind w:left="720"/>
        <w:rPr>
          <w:rStyle w:val="FontStyle142"/>
          <w:sz w:val="24"/>
          <w:szCs w:val="24"/>
          <w:lang w:val="ro-RO" w:eastAsia="ro-RO"/>
        </w:rPr>
      </w:pPr>
      <w:r w:rsidRPr="00A71866">
        <w:rPr>
          <w:rStyle w:val="FontStyle142"/>
          <w:sz w:val="24"/>
          <w:szCs w:val="24"/>
          <w:lang w:val="ro-RO" w:eastAsia="ro-RO"/>
        </w:rPr>
        <w:t>1. Gestionarea Registrului general de evidenţă a salariaţilor în format electronic si actualizarea sistemului informatic aferent - ReGES</w:t>
      </w:r>
    </w:p>
    <w:p w:rsidR="00F244D7" w:rsidRPr="00A71866" w:rsidRDefault="00F244D7" w:rsidP="004E2091">
      <w:pPr>
        <w:pStyle w:val="Style9"/>
        <w:widowControl/>
        <w:spacing w:before="115" w:line="276" w:lineRule="auto"/>
        <w:ind w:left="720"/>
        <w:rPr>
          <w:rStyle w:val="FontStyle143"/>
          <w:sz w:val="24"/>
          <w:szCs w:val="24"/>
          <w:lang w:val="ro-RO" w:eastAsia="ro-RO"/>
        </w:rPr>
      </w:pPr>
      <w:r w:rsidRPr="00A71866">
        <w:rPr>
          <w:rStyle w:val="FontStyle143"/>
          <w:sz w:val="24"/>
          <w:szCs w:val="24"/>
          <w:lang w:val="ro-RO" w:eastAsia="ro-RO"/>
        </w:rPr>
        <w:t>Obligativitatea întocmirii registrului în format electronic de către angajatori a intrat în vigoare la 31 decembrie 2006, conform prevederilor HG nr. 161/2006 valabile la acea dată.</w:t>
      </w:r>
    </w:p>
    <w:p w:rsidR="00F244D7" w:rsidRPr="00A71866" w:rsidRDefault="00F244D7" w:rsidP="004E2091">
      <w:pPr>
        <w:pStyle w:val="Style9"/>
        <w:widowControl/>
        <w:spacing w:before="115" w:line="276" w:lineRule="auto"/>
        <w:ind w:left="720"/>
        <w:rPr>
          <w:rStyle w:val="FontStyle143"/>
          <w:sz w:val="24"/>
          <w:szCs w:val="24"/>
          <w:lang w:val="ro-RO" w:eastAsia="ro-RO"/>
        </w:rPr>
      </w:pPr>
      <w:r w:rsidRPr="00A71866">
        <w:rPr>
          <w:rStyle w:val="FontStyle143"/>
          <w:sz w:val="24"/>
          <w:szCs w:val="24"/>
          <w:lang w:val="ro-RO" w:eastAsia="ro-RO"/>
        </w:rPr>
        <w:t>Sistemul aferent Registrului General de Evidenţă a Salariaţilor în format electronic -REGES/REVISAL a fost înfiinţat ca instrument de control al Inspecţiei Muncii în domeniul relaţiilor de muncă, prin gestionarea informaţiilor referitoare la angajatori, salariaţii acestora şi contractele de muncă ale salariaţilor, fiind actualizat la 01.08.2011, pentru a se conforma prevederilor HG nr. 500/2011.</w:t>
      </w:r>
    </w:p>
    <w:p w:rsidR="00F244D7" w:rsidRPr="00A71866" w:rsidRDefault="00F244D7" w:rsidP="004E2091">
      <w:pPr>
        <w:pStyle w:val="Style9"/>
        <w:widowControl/>
        <w:spacing w:before="115" w:line="276" w:lineRule="auto"/>
        <w:ind w:left="720"/>
        <w:rPr>
          <w:rStyle w:val="FontStyle143"/>
          <w:sz w:val="24"/>
          <w:szCs w:val="24"/>
          <w:lang w:val="ro-RO" w:eastAsia="ro-RO"/>
        </w:rPr>
      </w:pPr>
      <w:r w:rsidRPr="00A71866">
        <w:rPr>
          <w:rStyle w:val="FontStyle143"/>
          <w:sz w:val="24"/>
          <w:szCs w:val="24"/>
          <w:lang w:val="ro-RO" w:eastAsia="ro-RO"/>
        </w:rPr>
        <w:t>Personalul Compartimentului Informatică :</w:t>
      </w:r>
    </w:p>
    <w:p w:rsidR="00F244D7" w:rsidRPr="00A71866" w:rsidRDefault="00F244D7" w:rsidP="004E2091">
      <w:pPr>
        <w:pStyle w:val="Style48"/>
        <w:widowControl/>
        <w:numPr>
          <w:ilvl w:val="0"/>
          <w:numId w:val="18"/>
        </w:numPr>
        <w:tabs>
          <w:tab w:val="left" w:pos="288"/>
        </w:tabs>
        <w:spacing w:before="139" w:line="276" w:lineRule="auto"/>
        <w:ind w:left="1437" w:hanging="360"/>
        <w:jc w:val="left"/>
        <w:rPr>
          <w:rStyle w:val="FontStyle143"/>
          <w:sz w:val="24"/>
          <w:szCs w:val="24"/>
          <w:lang w:val="ro-RO" w:eastAsia="ro-RO"/>
        </w:rPr>
      </w:pPr>
      <w:r w:rsidRPr="00A71866">
        <w:rPr>
          <w:rStyle w:val="FontStyle143"/>
          <w:sz w:val="24"/>
          <w:szCs w:val="24"/>
          <w:lang w:val="ro-RO" w:eastAsia="ro-RO"/>
        </w:rPr>
        <w:t>a asigurat funcţionarea sistemului informatic;</w:t>
      </w:r>
    </w:p>
    <w:p w:rsidR="00F244D7" w:rsidRPr="00A71866" w:rsidRDefault="00F244D7" w:rsidP="004E2091">
      <w:pPr>
        <w:pStyle w:val="Style48"/>
        <w:widowControl/>
        <w:numPr>
          <w:ilvl w:val="0"/>
          <w:numId w:val="18"/>
        </w:numPr>
        <w:tabs>
          <w:tab w:val="left" w:pos="288"/>
        </w:tabs>
        <w:spacing w:before="120" w:line="276" w:lineRule="auto"/>
        <w:ind w:left="1437" w:hanging="360"/>
        <w:rPr>
          <w:rStyle w:val="FontStyle143"/>
          <w:sz w:val="24"/>
          <w:szCs w:val="24"/>
          <w:lang w:val="ro-RO" w:eastAsia="ro-RO"/>
        </w:rPr>
      </w:pPr>
      <w:r w:rsidRPr="00A71866">
        <w:rPr>
          <w:rStyle w:val="FontStyle143"/>
          <w:sz w:val="24"/>
          <w:szCs w:val="24"/>
          <w:lang w:val="ro-RO" w:eastAsia="ro-RO"/>
        </w:rPr>
        <w:t>a monitorizat sistemul informatic în vederea asigurării continuităţii funcţionării la nivelul inspectoratului;</w:t>
      </w:r>
    </w:p>
    <w:p w:rsidR="00F244D7" w:rsidRPr="00A71866" w:rsidRDefault="00F244D7" w:rsidP="004E2091">
      <w:pPr>
        <w:pStyle w:val="Style48"/>
        <w:widowControl/>
        <w:numPr>
          <w:ilvl w:val="0"/>
          <w:numId w:val="18"/>
        </w:numPr>
        <w:tabs>
          <w:tab w:val="left" w:pos="288"/>
        </w:tabs>
        <w:spacing w:before="120" w:line="276" w:lineRule="auto"/>
        <w:ind w:left="1437" w:hanging="360"/>
        <w:rPr>
          <w:rStyle w:val="FontStyle143"/>
          <w:sz w:val="24"/>
          <w:szCs w:val="24"/>
          <w:lang w:val="ro-RO" w:eastAsia="ro-RO"/>
        </w:rPr>
      </w:pPr>
      <w:r w:rsidRPr="00A71866">
        <w:rPr>
          <w:rStyle w:val="FontStyle143"/>
          <w:sz w:val="24"/>
          <w:szCs w:val="24"/>
          <w:lang w:val="ro-RO" w:eastAsia="ro-RO"/>
        </w:rPr>
        <w:t xml:space="preserve">a informat personalul Serviciului Informatică al Inspecției Muncii de orice funcționare </w:t>
      </w:r>
      <w:r w:rsidR="00A71866" w:rsidRPr="00A71866">
        <w:rPr>
          <w:rStyle w:val="FontStyle143"/>
          <w:sz w:val="24"/>
          <w:szCs w:val="24"/>
          <w:lang w:val="ro-RO" w:eastAsia="ro-RO"/>
        </w:rPr>
        <w:t>defectuoasă</w:t>
      </w:r>
      <w:r w:rsidRPr="00A71866">
        <w:rPr>
          <w:rStyle w:val="FontStyle143"/>
          <w:sz w:val="24"/>
          <w:szCs w:val="24"/>
          <w:lang w:val="ro-RO" w:eastAsia="ro-RO"/>
        </w:rPr>
        <w:t xml:space="preserve"> a sistemului informatic;</w:t>
      </w:r>
    </w:p>
    <w:p w:rsidR="00F244D7" w:rsidRPr="00A71866" w:rsidRDefault="00F244D7" w:rsidP="004E2091">
      <w:pPr>
        <w:pStyle w:val="Style48"/>
        <w:widowControl/>
        <w:numPr>
          <w:ilvl w:val="0"/>
          <w:numId w:val="18"/>
        </w:numPr>
        <w:tabs>
          <w:tab w:val="left" w:pos="288"/>
        </w:tabs>
        <w:spacing w:before="115" w:line="276" w:lineRule="auto"/>
        <w:ind w:left="1437" w:hanging="360"/>
        <w:rPr>
          <w:rStyle w:val="FontStyle143"/>
          <w:sz w:val="24"/>
          <w:szCs w:val="24"/>
          <w:lang w:val="ro-RO" w:eastAsia="ro-RO"/>
        </w:rPr>
      </w:pPr>
      <w:r w:rsidRPr="00A71866">
        <w:rPr>
          <w:rStyle w:val="FontStyle143"/>
          <w:sz w:val="24"/>
          <w:szCs w:val="24"/>
          <w:lang w:val="ro-RO" w:eastAsia="ro-RO"/>
        </w:rPr>
        <w:t>a gestionat/furnizat din baza de date aferentă sistemului informatic în vederea furnizării la cerere a informaţiilor pe baza solicitărilor, după caz, din partea angajatorilor sau din partea altor instituţii publice;</w:t>
      </w:r>
    </w:p>
    <w:p w:rsidR="00F244D7" w:rsidRPr="00A71866" w:rsidRDefault="00F244D7" w:rsidP="004E2091">
      <w:pPr>
        <w:pStyle w:val="Style48"/>
        <w:widowControl/>
        <w:numPr>
          <w:ilvl w:val="0"/>
          <w:numId w:val="18"/>
        </w:numPr>
        <w:tabs>
          <w:tab w:val="left" w:pos="288"/>
        </w:tabs>
        <w:spacing w:before="115" w:line="276" w:lineRule="auto"/>
        <w:ind w:left="1437" w:hanging="360"/>
        <w:rPr>
          <w:rStyle w:val="FontStyle143"/>
          <w:sz w:val="24"/>
          <w:szCs w:val="24"/>
          <w:lang w:val="ro-RO" w:eastAsia="ro-RO"/>
        </w:rPr>
      </w:pPr>
      <w:r w:rsidRPr="00A71866">
        <w:rPr>
          <w:rStyle w:val="FontStyle143"/>
          <w:sz w:val="24"/>
          <w:szCs w:val="24"/>
          <w:lang w:val="ro-RO" w:eastAsia="ro-RO"/>
        </w:rPr>
        <w:t>a furnizat informații/ l</w:t>
      </w:r>
      <w:r w:rsidR="00A71866" w:rsidRPr="00A71866">
        <w:rPr>
          <w:rStyle w:val="FontStyle143"/>
          <w:sz w:val="24"/>
          <w:szCs w:val="24"/>
          <w:lang w:val="ro-RO" w:eastAsia="ro-RO"/>
        </w:rPr>
        <w:t>ă</w:t>
      </w:r>
      <w:r w:rsidRPr="00A71866">
        <w:rPr>
          <w:rStyle w:val="FontStyle143"/>
          <w:sz w:val="24"/>
          <w:szCs w:val="24"/>
          <w:lang w:val="ro-RO" w:eastAsia="ro-RO"/>
        </w:rPr>
        <w:t>muriri privind aplicaţia Revisal pentru transmiterea registrului de evidenţă a salariaţilor în format electronic (versiunea 6.0.8) precum şi versiunea actualizată a portalului pentru transmiterea registrului de evidenţă a salariaţilor în format electronic solicitărilor angajatorilor</w:t>
      </w:r>
    </w:p>
    <w:p w:rsidR="00F244D7" w:rsidRPr="00A71866" w:rsidRDefault="00F244D7" w:rsidP="004E2091">
      <w:pPr>
        <w:pStyle w:val="Style9"/>
        <w:widowControl/>
        <w:spacing w:before="110" w:line="276" w:lineRule="auto"/>
        <w:ind w:left="720"/>
        <w:rPr>
          <w:rStyle w:val="FontStyle143"/>
          <w:sz w:val="24"/>
          <w:szCs w:val="24"/>
          <w:lang w:val="ro-RO" w:eastAsia="ro-RO"/>
        </w:rPr>
      </w:pPr>
      <w:r w:rsidRPr="00A71866">
        <w:rPr>
          <w:rStyle w:val="FontStyle143"/>
          <w:sz w:val="24"/>
          <w:szCs w:val="24"/>
          <w:lang w:val="ro-RO" w:eastAsia="ro-RO"/>
        </w:rPr>
        <w:lastRenderedPageBreak/>
        <w:t xml:space="preserve">Din procesarea datelor privind registrul, referitoare la anul 2021, au fost furnizate, în mod periodic şi la cerere, informaţii privind numărul angajatorilor activi, salariați activi, a contractelor active, a celor suspendate sau </w:t>
      </w:r>
      <w:r w:rsidR="00A71866" w:rsidRPr="00A71866">
        <w:rPr>
          <w:rStyle w:val="FontStyle143"/>
          <w:sz w:val="24"/>
          <w:szCs w:val="24"/>
          <w:lang w:val="ro-RO" w:eastAsia="ro-RO"/>
        </w:rPr>
        <w:t>detașate</w:t>
      </w:r>
      <w:r w:rsidRPr="00A71866">
        <w:rPr>
          <w:rStyle w:val="FontStyle143"/>
          <w:sz w:val="24"/>
          <w:szCs w:val="24"/>
          <w:lang w:val="ro-RO" w:eastAsia="ro-RO"/>
        </w:rPr>
        <w:t xml:space="preserve"> de la nivelul județului.</w:t>
      </w:r>
    </w:p>
    <w:p w:rsidR="00F244D7" w:rsidRPr="00A71866" w:rsidRDefault="00F244D7" w:rsidP="004E2091">
      <w:pPr>
        <w:pStyle w:val="Style9"/>
        <w:widowControl/>
        <w:spacing w:before="110" w:line="276" w:lineRule="auto"/>
        <w:ind w:left="720"/>
        <w:rPr>
          <w:rStyle w:val="FontStyle143"/>
          <w:sz w:val="24"/>
          <w:szCs w:val="24"/>
          <w:lang w:val="ro-RO" w:eastAsia="ro-RO"/>
        </w:rPr>
      </w:pPr>
      <w:r w:rsidRPr="00A71866">
        <w:rPr>
          <w:rStyle w:val="FontStyle143"/>
          <w:sz w:val="24"/>
          <w:szCs w:val="24"/>
          <w:lang w:val="ro-RO" w:eastAsia="ro-RO"/>
        </w:rPr>
        <w:t>Pentru a clarifica unele situaţii frecvente ce pot apărea în timpul utilizării, fie a aplicaţiei de registru, fie a portalului on-line ReGES, folosit de angajatori pentru transmiterea fişierelor de registru, în cursul anului, au fost postate informații pe portalul Inspectoratului Teritorial de Muncă Galați.</w:t>
      </w:r>
    </w:p>
    <w:p w:rsidR="00F244D7" w:rsidRPr="00A71866" w:rsidRDefault="00F244D7" w:rsidP="004E2091">
      <w:pPr>
        <w:pStyle w:val="Style9"/>
        <w:widowControl/>
        <w:spacing w:before="139" w:line="276" w:lineRule="auto"/>
        <w:ind w:left="720"/>
        <w:jc w:val="left"/>
        <w:rPr>
          <w:rStyle w:val="FontStyle143"/>
          <w:b/>
          <w:sz w:val="24"/>
          <w:szCs w:val="24"/>
          <w:lang w:val="ro-RO" w:eastAsia="ro-RO"/>
        </w:rPr>
      </w:pPr>
      <w:r w:rsidRPr="00A71866">
        <w:rPr>
          <w:rStyle w:val="FontStyle143"/>
          <w:b/>
          <w:sz w:val="24"/>
          <w:szCs w:val="24"/>
          <w:lang w:val="ro-RO" w:eastAsia="ro-RO"/>
        </w:rPr>
        <w:t>2. Registrului electronic de evidenţă a zilierilor</w:t>
      </w:r>
    </w:p>
    <w:p w:rsidR="00F244D7" w:rsidRPr="00A71866" w:rsidRDefault="00F244D7" w:rsidP="004E2091">
      <w:pPr>
        <w:pStyle w:val="Style9"/>
        <w:widowControl/>
        <w:spacing w:before="110" w:line="276" w:lineRule="auto"/>
        <w:ind w:left="720"/>
        <w:rPr>
          <w:rStyle w:val="FontStyle143"/>
          <w:sz w:val="24"/>
          <w:szCs w:val="24"/>
          <w:lang w:val="ro-RO" w:eastAsia="ro-RO"/>
        </w:rPr>
      </w:pPr>
      <w:r w:rsidRPr="00A71866">
        <w:rPr>
          <w:rStyle w:val="FontStyle143"/>
          <w:sz w:val="24"/>
          <w:szCs w:val="24"/>
          <w:lang w:val="ro-RO" w:eastAsia="ro-RO"/>
        </w:rPr>
        <w:t>Conform prevederilor Legii nr. 52/2011, cu modificările şi completările aduse prin Ordonanţa de urgenţă a Guvernului nr. 26 din 18 aprilie 2019, privind modificarea şi completarea unor acte normative, începând cu data de 20.12.2019, a fost înfiinţat Registrul electronic de evidenţă a zilierilor, care a fost pus la dispoziţie, în mod gratuit, de către Inspecţia Muncii, beneficiarilor activităţilor desfăşurate de zilieri, prin aplicaţia „</w:t>
      </w:r>
      <w:r w:rsidR="00A71866" w:rsidRPr="00A71866">
        <w:rPr>
          <w:rStyle w:val="FontStyle143"/>
          <w:sz w:val="24"/>
          <w:szCs w:val="24"/>
          <w:lang w:val="ro-RO" w:eastAsia="ro-RO"/>
        </w:rPr>
        <w:t>Inspecția</w:t>
      </w:r>
      <w:r w:rsidRPr="00A71866">
        <w:rPr>
          <w:rStyle w:val="FontStyle143"/>
          <w:sz w:val="24"/>
          <w:szCs w:val="24"/>
          <w:lang w:val="ro-RO" w:eastAsia="ro-RO"/>
        </w:rPr>
        <w:t xml:space="preserve"> Muncii".</w:t>
      </w:r>
    </w:p>
    <w:p w:rsidR="00F244D7" w:rsidRPr="00A71866" w:rsidRDefault="00F244D7" w:rsidP="004E2091">
      <w:pPr>
        <w:pStyle w:val="Style9"/>
        <w:widowControl/>
        <w:spacing w:before="110" w:line="276" w:lineRule="auto"/>
        <w:ind w:left="720"/>
        <w:rPr>
          <w:rStyle w:val="FontStyle143"/>
          <w:sz w:val="24"/>
          <w:szCs w:val="24"/>
          <w:lang w:val="ro-RO" w:eastAsia="ro-RO"/>
        </w:rPr>
      </w:pPr>
      <w:r w:rsidRPr="00A71866">
        <w:rPr>
          <w:rStyle w:val="FontStyle143"/>
          <w:sz w:val="24"/>
          <w:szCs w:val="24"/>
          <w:lang w:val="ro-RO" w:eastAsia="ro-RO"/>
        </w:rPr>
        <w:t>Aplicaţia „</w:t>
      </w:r>
      <w:r w:rsidR="00A71866" w:rsidRPr="00A71866">
        <w:rPr>
          <w:rStyle w:val="FontStyle143"/>
          <w:sz w:val="24"/>
          <w:szCs w:val="24"/>
          <w:lang w:val="ro-RO" w:eastAsia="ro-RO"/>
        </w:rPr>
        <w:t>Inspecția</w:t>
      </w:r>
      <w:r w:rsidRPr="00A71866">
        <w:rPr>
          <w:rStyle w:val="FontStyle143"/>
          <w:sz w:val="24"/>
          <w:szCs w:val="24"/>
          <w:lang w:val="ro-RO" w:eastAsia="ro-RO"/>
        </w:rPr>
        <w:t xml:space="preserve"> Muncii" este destinată beneficiarilor în scopul ţinerii evidenţei şi transmiterii facile către Inspecţia Muncii a registrelor de zilieri în vederea monitorizării activităţilor cu caracter ocazional desfăşurate de zilieri şi poate fi descărcată şi instalată pe dispozitive mobile accesând aplicaţiile PlayStore sau AppStore (în funcţie de sistemul de operare al dispozitivului mobil).</w:t>
      </w:r>
    </w:p>
    <w:p w:rsidR="00F244D7" w:rsidRPr="00A71866" w:rsidRDefault="00F244D7" w:rsidP="004E2091">
      <w:pPr>
        <w:pStyle w:val="Style9"/>
        <w:widowControl/>
        <w:spacing w:before="110" w:line="276" w:lineRule="auto"/>
        <w:ind w:left="720"/>
        <w:rPr>
          <w:rStyle w:val="FontStyle143"/>
          <w:sz w:val="24"/>
          <w:szCs w:val="24"/>
          <w:lang w:val="ro-RO" w:eastAsia="ro-RO"/>
        </w:rPr>
      </w:pPr>
      <w:r w:rsidRPr="00A71866">
        <w:rPr>
          <w:rStyle w:val="FontStyle143"/>
          <w:sz w:val="24"/>
          <w:szCs w:val="24"/>
          <w:lang w:val="ro-RO" w:eastAsia="ro-RO"/>
        </w:rPr>
        <w:t>De asemenea, pe parcursul anului 2021 personalul compartimentului Informatică a asigurat suportul tehnic necesar, oferind beneficiarilor informații pentru rezolvarea problemelor întâmpinate, atât prin e-mail, personal, cât şi telefonic.</w:t>
      </w:r>
    </w:p>
    <w:p w:rsidR="00F244D7" w:rsidRPr="00A71866" w:rsidRDefault="00F244D7" w:rsidP="004E2091">
      <w:pPr>
        <w:pStyle w:val="Style5"/>
        <w:widowControl/>
        <w:spacing w:before="134" w:line="276" w:lineRule="auto"/>
        <w:ind w:left="720"/>
        <w:jc w:val="left"/>
        <w:rPr>
          <w:rStyle w:val="FontStyle142"/>
          <w:sz w:val="24"/>
          <w:szCs w:val="24"/>
          <w:lang w:val="ro-RO" w:eastAsia="ro-RO"/>
        </w:rPr>
      </w:pPr>
      <w:r w:rsidRPr="00A71866">
        <w:rPr>
          <w:rStyle w:val="FontStyle142"/>
          <w:sz w:val="24"/>
          <w:szCs w:val="24"/>
          <w:lang w:val="ro-RO" w:eastAsia="ro-RO"/>
        </w:rPr>
        <w:t>3. Interoperabilitate</w:t>
      </w:r>
    </w:p>
    <w:p w:rsidR="00F244D7" w:rsidRPr="00A71866" w:rsidRDefault="00F244D7" w:rsidP="004E2091">
      <w:pPr>
        <w:pStyle w:val="Style9"/>
        <w:widowControl/>
        <w:spacing w:before="120" w:line="276" w:lineRule="auto"/>
        <w:ind w:left="720"/>
        <w:rPr>
          <w:rStyle w:val="FontStyle143"/>
          <w:sz w:val="24"/>
          <w:szCs w:val="24"/>
          <w:lang w:val="ro-RO" w:eastAsia="ro-RO"/>
        </w:rPr>
      </w:pPr>
      <w:r w:rsidRPr="00A71866">
        <w:rPr>
          <w:rStyle w:val="FontStyle143"/>
          <w:sz w:val="24"/>
          <w:szCs w:val="24"/>
          <w:lang w:val="ro-RO" w:eastAsia="ro-RO"/>
        </w:rPr>
        <w:t>În urma participării reprezentanţilor Inspecţiei Muncii la întâlnirile de lucru cu reprezentanţi ai MMPS şi ai celorlalte instituţii subordonate, în vederea stabilirii modalităţilor de schimb de date, standardizare şi uniformizare a procedurilor de lucru privind acordarea prestaţiilor, a fost stabilit rolul principal al instituţiei noastre, şi anume, acela de furnizor de date din registrul electronic.</w:t>
      </w:r>
    </w:p>
    <w:p w:rsidR="00F244D7" w:rsidRPr="00A71866" w:rsidRDefault="00F244D7" w:rsidP="004E2091">
      <w:pPr>
        <w:pStyle w:val="Style9"/>
        <w:widowControl/>
        <w:spacing w:before="115" w:line="276" w:lineRule="auto"/>
        <w:ind w:left="720"/>
        <w:rPr>
          <w:rStyle w:val="FontStyle143"/>
          <w:sz w:val="24"/>
          <w:szCs w:val="24"/>
          <w:lang w:val="ro-RO" w:eastAsia="ro-RO"/>
        </w:rPr>
      </w:pPr>
      <w:r w:rsidRPr="00A71866">
        <w:rPr>
          <w:rStyle w:val="FontStyle143"/>
          <w:sz w:val="24"/>
          <w:szCs w:val="24"/>
          <w:lang w:val="ro-RO" w:eastAsia="ro-RO"/>
        </w:rPr>
        <w:t>Inspecţia Muncii, în baza protocoalelor de colaborare semnate cu, a realizat transmiteri de date de registru, periodice sau la cerere, în structura şi formatul stabilite prin fiecare protocol.</w:t>
      </w:r>
    </w:p>
    <w:p w:rsidR="00F244D7" w:rsidRPr="00A71866" w:rsidRDefault="00A71866" w:rsidP="004E2091">
      <w:pPr>
        <w:pStyle w:val="Style9"/>
        <w:widowControl/>
        <w:spacing w:before="110" w:line="276" w:lineRule="auto"/>
        <w:ind w:left="720"/>
        <w:rPr>
          <w:rStyle w:val="FontStyle143"/>
          <w:sz w:val="24"/>
          <w:szCs w:val="24"/>
          <w:lang w:val="ro-RO" w:eastAsia="ro-RO"/>
        </w:rPr>
      </w:pPr>
      <w:r w:rsidRPr="00A71866">
        <w:rPr>
          <w:rStyle w:val="FontStyle143"/>
          <w:sz w:val="24"/>
          <w:szCs w:val="24"/>
          <w:lang w:val="ro-RO" w:eastAsia="ro-RO"/>
        </w:rPr>
        <w:t>În anul 2021 s-a asigurat suport tehnic / informațional instituțiilor de la nivelul județului cu care Inspecția Muncii are protocoale de colaborare la nivel național: ANOFM, CNPP, ANPIS, DGAMPOSDRU, INS, ANAF, MFE şi IGI.</w:t>
      </w:r>
    </w:p>
    <w:p w:rsidR="00F244D7" w:rsidRPr="00A71866" w:rsidRDefault="00A71866" w:rsidP="004E2091">
      <w:pPr>
        <w:pStyle w:val="Style9"/>
        <w:widowControl/>
        <w:spacing w:before="115" w:line="276" w:lineRule="auto"/>
        <w:ind w:left="720"/>
        <w:rPr>
          <w:rStyle w:val="FontStyle143"/>
          <w:sz w:val="24"/>
          <w:szCs w:val="24"/>
          <w:lang w:val="ro-RO" w:eastAsia="ro-RO"/>
        </w:rPr>
      </w:pPr>
      <w:r w:rsidRPr="00A71866">
        <w:rPr>
          <w:rStyle w:val="FontStyle143"/>
          <w:sz w:val="24"/>
          <w:szCs w:val="24"/>
          <w:lang w:val="ro-RO" w:eastAsia="ro-RO"/>
        </w:rPr>
        <w:t>Totodată, în cursul anului 2021, în contextul situaţiei epidemiologice și a implementării sistemului naţional de videoconferinţă între sediul Inspecţiei Muncii şi sediile inspectoratelor teritoriale de muncă a fost urmărită funcționarea optimă a acestuia și în cazul unor situații de funcționare necorespunzătoare a fost contactat Serviciul de Telecomunicaţii Speciale (STS) -</w:t>
      </w:r>
      <w:r>
        <w:rPr>
          <w:rStyle w:val="FontStyle143"/>
          <w:sz w:val="24"/>
          <w:szCs w:val="24"/>
          <w:lang w:val="ro-RO" w:eastAsia="ro-RO"/>
        </w:rPr>
        <w:t xml:space="preserve"> </w:t>
      </w:r>
      <w:r w:rsidRPr="00A71866">
        <w:rPr>
          <w:rStyle w:val="FontStyle143"/>
          <w:sz w:val="24"/>
          <w:szCs w:val="24"/>
          <w:lang w:val="ro-RO" w:eastAsia="ro-RO"/>
        </w:rPr>
        <w:t>furnizorul de servicii de telecomunicaţii sau Inspecția Muncii.</w:t>
      </w:r>
    </w:p>
    <w:p w:rsidR="00F244D7" w:rsidRPr="00A71866" w:rsidRDefault="00F244D7" w:rsidP="004E2091">
      <w:pPr>
        <w:pStyle w:val="Style5"/>
        <w:widowControl/>
        <w:spacing w:before="134" w:line="276" w:lineRule="auto"/>
        <w:ind w:left="720"/>
        <w:jc w:val="left"/>
        <w:rPr>
          <w:rStyle w:val="FontStyle142"/>
          <w:sz w:val="24"/>
          <w:szCs w:val="24"/>
          <w:lang w:val="ro-RO" w:eastAsia="ro-RO"/>
        </w:rPr>
      </w:pPr>
      <w:r w:rsidRPr="00A71866">
        <w:rPr>
          <w:rStyle w:val="FontStyle142"/>
          <w:sz w:val="24"/>
          <w:szCs w:val="24"/>
          <w:lang w:val="ro-RO" w:eastAsia="ro-RO"/>
        </w:rPr>
        <w:t>4. Activităţi administrative</w:t>
      </w:r>
    </w:p>
    <w:p w:rsidR="00F244D7" w:rsidRPr="00A71866" w:rsidRDefault="00F244D7" w:rsidP="004E2091">
      <w:pPr>
        <w:pStyle w:val="Style9"/>
        <w:widowControl/>
        <w:spacing w:before="120" w:line="276" w:lineRule="auto"/>
        <w:ind w:left="720"/>
        <w:rPr>
          <w:rStyle w:val="FontStyle143"/>
          <w:sz w:val="24"/>
          <w:szCs w:val="24"/>
          <w:lang w:val="ro-RO" w:eastAsia="ro-RO"/>
        </w:rPr>
      </w:pPr>
      <w:r w:rsidRPr="00A71866">
        <w:rPr>
          <w:rStyle w:val="FontStyle143"/>
          <w:sz w:val="24"/>
          <w:szCs w:val="24"/>
          <w:lang w:val="ro-RO" w:eastAsia="ro-RO"/>
        </w:rPr>
        <w:t xml:space="preserve">În anul 2021, activitatea informatică a cuprins monitorizarea, administrarea şi întreţinerea în stare de bună funcţionare a infrastructurii informatice şi de comunicaţii de date la nivelul ITM Galați. De asemenea, s-au desfăşurat şi alte activităţi informatice: </w:t>
      </w:r>
      <w:r w:rsidRPr="00A71866">
        <w:rPr>
          <w:rStyle w:val="FontStyle143"/>
          <w:sz w:val="24"/>
          <w:szCs w:val="24"/>
          <w:lang w:val="ro-RO" w:eastAsia="ro-RO"/>
        </w:rPr>
        <w:lastRenderedPageBreak/>
        <w:t>administrarea serverelor din cadrul inspectoratului, întreţinerea paginii web a instituţiei, asigurarea securităţii informatice şi protecţiei antivirus, etc.</w:t>
      </w:r>
    </w:p>
    <w:p w:rsidR="00F244D7" w:rsidRPr="00A71866" w:rsidRDefault="00F244D7" w:rsidP="004E2091">
      <w:pPr>
        <w:pStyle w:val="Style9"/>
        <w:widowControl/>
        <w:spacing w:before="115" w:line="276" w:lineRule="auto"/>
        <w:ind w:left="720"/>
        <w:rPr>
          <w:rStyle w:val="FontStyle143"/>
          <w:sz w:val="24"/>
          <w:szCs w:val="24"/>
          <w:lang w:val="ro-RO" w:eastAsia="ro-RO"/>
        </w:rPr>
      </w:pPr>
      <w:r w:rsidRPr="00A71866">
        <w:rPr>
          <w:rStyle w:val="FontStyle143"/>
          <w:sz w:val="24"/>
          <w:szCs w:val="24"/>
          <w:lang w:val="ro-RO" w:eastAsia="ro-RO"/>
        </w:rPr>
        <w:t>Au fost întreprinse acțiuni privind înlocuirea staţiilor de lucru uzate cu staţii de lucru moderne,  având ca scop modernizarea infrastructurii şi creşterea eficienţei angajaţilor inspectoratului.</w:t>
      </w:r>
    </w:p>
    <w:p w:rsidR="00F244D7" w:rsidRPr="00A71866" w:rsidRDefault="00F244D7" w:rsidP="004E2091">
      <w:pPr>
        <w:pStyle w:val="Style9"/>
        <w:widowControl/>
        <w:spacing w:before="115" w:line="276" w:lineRule="auto"/>
        <w:ind w:left="720"/>
        <w:rPr>
          <w:rStyle w:val="FontStyle143"/>
          <w:sz w:val="24"/>
          <w:szCs w:val="24"/>
          <w:lang w:val="ro-RO" w:eastAsia="ro-RO"/>
        </w:rPr>
      </w:pPr>
      <w:r w:rsidRPr="00A71866">
        <w:rPr>
          <w:rStyle w:val="FontStyle143"/>
          <w:sz w:val="24"/>
          <w:szCs w:val="24"/>
          <w:lang w:val="ro-RO" w:eastAsia="ro-RO"/>
        </w:rPr>
        <w:t xml:space="preserve">Au fost efectuate achiziţiile curente din domeniul IT conform bugetul aprobat (achiziția de  certificate pentru semnături digitale pentru toți </w:t>
      </w:r>
      <w:r w:rsidR="00A71866" w:rsidRPr="00A71866">
        <w:rPr>
          <w:rStyle w:val="FontStyle143"/>
          <w:sz w:val="24"/>
          <w:szCs w:val="24"/>
          <w:lang w:val="ro-RO" w:eastAsia="ro-RO"/>
        </w:rPr>
        <w:t>funcționarii</w:t>
      </w:r>
      <w:r w:rsidRPr="00A71866">
        <w:rPr>
          <w:rStyle w:val="FontStyle143"/>
          <w:sz w:val="24"/>
          <w:szCs w:val="24"/>
          <w:lang w:val="ro-RO" w:eastAsia="ro-RO"/>
        </w:rPr>
        <w:t xml:space="preserve"> publici ai inspectoratului, reînnoirea domeniului WWW aparţinând ITM-ului, etc.). Totodată, au fost achiziţionate piese de schimb necesare pentru calculatoarele, sursele UPS sau multifuncționalele ITM (nu mai sunt în perioada de garanţie).</w:t>
      </w:r>
    </w:p>
    <w:p w:rsidR="00F244D7" w:rsidRPr="00A71866" w:rsidRDefault="00F244D7" w:rsidP="004E2091">
      <w:pPr>
        <w:pStyle w:val="Style5"/>
        <w:widowControl/>
        <w:spacing w:before="134" w:line="276" w:lineRule="auto"/>
        <w:ind w:left="720"/>
        <w:jc w:val="left"/>
        <w:rPr>
          <w:rStyle w:val="FontStyle142"/>
          <w:sz w:val="24"/>
          <w:szCs w:val="24"/>
          <w:lang w:val="ro-RO" w:eastAsia="ro-RO"/>
        </w:rPr>
      </w:pPr>
      <w:r w:rsidRPr="00A71866">
        <w:rPr>
          <w:rStyle w:val="FontStyle142"/>
          <w:sz w:val="24"/>
          <w:szCs w:val="24"/>
          <w:lang w:val="ro-RO" w:eastAsia="ro-RO"/>
        </w:rPr>
        <w:t>5. Securitatea datelor:</w:t>
      </w:r>
    </w:p>
    <w:p w:rsidR="00F244D7" w:rsidRPr="00A71866" w:rsidRDefault="00F244D7" w:rsidP="004E2091">
      <w:pPr>
        <w:pStyle w:val="Style9"/>
        <w:widowControl/>
        <w:spacing w:before="120" w:line="276" w:lineRule="auto"/>
        <w:ind w:left="720"/>
        <w:rPr>
          <w:rStyle w:val="FontStyle143"/>
          <w:sz w:val="24"/>
          <w:szCs w:val="24"/>
          <w:lang w:val="ro-RO" w:eastAsia="ro-RO"/>
        </w:rPr>
      </w:pPr>
      <w:r w:rsidRPr="00A71866">
        <w:rPr>
          <w:rStyle w:val="FontStyle143"/>
          <w:sz w:val="24"/>
          <w:szCs w:val="24"/>
          <w:lang w:val="ro-RO" w:eastAsia="ro-RO"/>
        </w:rPr>
        <w:t>În ceea ce priveşte securitatea datelor, ITM Galați prin Inspecţia Muncii beneficiază de servicii de comunicaţii de tip intranet VPN şi Internet, securizarea datelor efectuându-se prin securizarea accesului şi al transferului.</w:t>
      </w:r>
    </w:p>
    <w:p w:rsidR="00F244D7" w:rsidRPr="00A71866" w:rsidRDefault="00F244D7" w:rsidP="004E2091">
      <w:pPr>
        <w:pStyle w:val="Style9"/>
        <w:widowControl/>
        <w:spacing w:before="115" w:line="276" w:lineRule="auto"/>
        <w:ind w:left="720"/>
        <w:rPr>
          <w:rStyle w:val="FontStyle143"/>
          <w:sz w:val="24"/>
          <w:szCs w:val="24"/>
          <w:lang w:val="ro-RO" w:eastAsia="ro-RO"/>
        </w:rPr>
      </w:pPr>
      <w:r w:rsidRPr="00A71866">
        <w:rPr>
          <w:rStyle w:val="FontStyle143"/>
          <w:sz w:val="24"/>
          <w:szCs w:val="24"/>
          <w:lang w:val="ro-RO" w:eastAsia="ro-RO"/>
        </w:rPr>
        <w:t>Salvarea datelor se efectuează prin procedură automată, mediul folosit pentru stocare fiind de tip NAS (Network Attached Storage). Salvările se efectuează zilnic, lunar şi anual, iar copiile de siguranţă sunt păstrate de compartimentul Informatică.</w:t>
      </w:r>
    </w:p>
    <w:p w:rsidR="00F244D7" w:rsidRPr="00A71866" w:rsidRDefault="00F244D7" w:rsidP="004E2091">
      <w:pPr>
        <w:pStyle w:val="Style9"/>
        <w:widowControl/>
        <w:spacing w:before="110" w:line="276" w:lineRule="auto"/>
        <w:ind w:left="720"/>
        <w:rPr>
          <w:rStyle w:val="FontStyle143"/>
          <w:sz w:val="24"/>
          <w:szCs w:val="24"/>
          <w:lang w:val="ro-RO" w:eastAsia="ro-RO"/>
        </w:rPr>
      </w:pPr>
      <w:r w:rsidRPr="00A71866">
        <w:rPr>
          <w:rStyle w:val="FontStyle143"/>
          <w:sz w:val="24"/>
          <w:szCs w:val="24"/>
          <w:lang w:val="ro-RO" w:eastAsia="ro-RO"/>
        </w:rPr>
        <w:t>Protecţia şi securitatea reţelei informatice, a calculatoarelor şi serverelor din ITM sunt asigurate de serviciul de protecţie antivirus achiziționat de Inspecția Muncii.</w:t>
      </w:r>
    </w:p>
    <w:p w:rsidR="00C52429" w:rsidRPr="00A71866" w:rsidRDefault="00C52429" w:rsidP="004E2091">
      <w:pPr>
        <w:widowControl w:val="0"/>
        <w:autoSpaceDE w:val="0"/>
        <w:autoSpaceDN w:val="0"/>
        <w:adjustRightInd w:val="0"/>
        <w:spacing w:after="30" w:line="276" w:lineRule="auto"/>
        <w:ind w:left="902"/>
        <w:jc w:val="both"/>
        <w:rPr>
          <w:rFonts w:cs="Trebuchet MS"/>
          <w:sz w:val="24"/>
          <w:szCs w:val="24"/>
          <w:lang w:val="ro-RO"/>
        </w:rPr>
      </w:pPr>
    </w:p>
    <w:p w:rsidR="00C52429" w:rsidRPr="00A71866" w:rsidRDefault="00104FBF" w:rsidP="004E2091">
      <w:pPr>
        <w:spacing w:after="30" w:line="276" w:lineRule="auto"/>
        <w:ind w:left="900"/>
        <w:jc w:val="both"/>
        <w:rPr>
          <w:bCs/>
          <w:sz w:val="28"/>
          <w:szCs w:val="28"/>
          <w:lang w:val="ro-RO"/>
        </w:rPr>
      </w:pPr>
      <w:r w:rsidRPr="00A71866">
        <w:rPr>
          <w:bCs/>
          <w:sz w:val="28"/>
          <w:szCs w:val="28"/>
          <w:lang w:val="ro-RO"/>
        </w:rPr>
        <w:t>I</w:t>
      </w:r>
      <w:r w:rsidR="00C52429" w:rsidRPr="00A71866">
        <w:rPr>
          <w:bCs/>
          <w:sz w:val="28"/>
          <w:szCs w:val="28"/>
          <w:lang w:val="ro-RO"/>
        </w:rPr>
        <w:t>X. PRIORITĂŢI PENTRU PERIOADA URMĂTOARE</w:t>
      </w:r>
    </w:p>
    <w:p w:rsidR="00C05266" w:rsidRPr="00A71866" w:rsidRDefault="00C05266" w:rsidP="004E2091">
      <w:pPr>
        <w:spacing w:after="30" w:line="276" w:lineRule="auto"/>
        <w:ind w:left="900"/>
        <w:jc w:val="both"/>
        <w:rPr>
          <w:bCs/>
          <w:sz w:val="28"/>
          <w:szCs w:val="28"/>
          <w:lang w:val="ro-RO"/>
        </w:rPr>
      </w:pPr>
    </w:p>
    <w:p w:rsidR="00C52429" w:rsidRPr="00A71866" w:rsidRDefault="00C52429" w:rsidP="004E2091">
      <w:pPr>
        <w:widowControl w:val="0"/>
        <w:autoSpaceDE w:val="0"/>
        <w:autoSpaceDN w:val="0"/>
        <w:adjustRightInd w:val="0"/>
        <w:spacing w:after="30" w:line="276" w:lineRule="auto"/>
        <w:ind w:left="902"/>
        <w:jc w:val="both"/>
        <w:rPr>
          <w:rFonts w:cs="Trebuchet MS"/>
          <w:sz w:val="24"/>
          <w:szCs w:val="24"/>
          <w:lang w:val="ro-RO"/>
        </w:rPr>
      </w:pPr>
      <w:r w:rsidRPr="00A71866">
        <w:rPr>
          <w:rFonts w:cs="Trebuchet MS"/>
          <w:sz w:val="24"/>
          <w:szCs w:val="24"/>
          <w:lang w:val="ro-RO"/>
        </w:rPr>
        <w:t>a. Urmărirea realizării tuturor obiectivelor transmise de Inspecţia Muncii;</w:t>
      </w:r>
    </w:p>
    <w:p w:rsidR="00C52429" w:rsidRPr="00A71866" w:rsidRDefault="00C52429" w:rsidP="004E2091">
      <w:pPr>
        <w:widowControl w:val="0"/>
        <w:autoSpaceDE w:val="0"/>
        <w:autoSpaceDN w:val="0"/>
        <w:adjustRightInd w:val="0"/>
        <w:spacing w:after="30" w:line="276" w:lineRule="auto"/>
        <w:ind w:left="902"/>
        <w:jc w:val="both"/>
        <w:rPr>
          <w:sz w:val="24"/>
          <w:szCs w:val="24"/>
          <w:lang w:val="ro-RO"/>
        </w:rPr>
      </w:pPr>
      <w:r w:rsidRPr="00A71866">
        <w:rPr>
          <w:rFonts w:cs="Trebuchet MS"/>
          <w:sz w:val="24"/>
          <w:szCs w:val="24"/>
          <w:lang w:val="ro-RO"/>
        </w:rPr>
        <w:t>b. Urmărirea îndeplinirii măsurilor dispuse în actele de control întocmite şi în procesele verbale de cercetare a evenimentelor ;</w:t>
      </w:r>
    </w:p>
    <w:p w:rsidR="00C52429" w:rsidRPr="00A71866" w:rsidRDefault="00C52429" w:rsidP="004E2091">
      <w:pPr>
        <w:widowControl w:val="0"/>
        <w:autoSpaceDE w:val="0"/>
        <w:autoSpaceDN w:val="0"/>
        <w:adjustRightInd w:val="0"/>
        <w:spacing w:after="30" w:line="276" w:lineRule="auto"/>
        <w:ind w:left="902"/>
        <w:jc w:val="both"/>
        <w:rPr>
          <w:sz w:val="24"/>
          <w:szCs w:val="24"/>
          <w:lang w:val="ro-RO"/>
        </w:rPr>
      </w:pPr>
      <w:r w:rsidRPr="00A71866">
        <w:rPr>
          <w:rFonts w:cs="Trebuchet MS"/>
          <w:sz w:val="24"/>
          <w:szCs w:val="24"/>
          <w:lang w:val="ro-RO"/>
        </w:rPr>
        <w:t>c. Combaterea fenomenului de muncă nedeclarată;</w:t>
      </w:r>
    </w:p>
    <w:p w:rsidR="00C52429" w:rsidRPr="00A71866" w:rsidRDefault="00C52429" w:rsidP="004E2091">
      <w:pPr>
        <w:widowControl w:val="0"/>
        <w:autoSpaceDE w:val="0"/>
        <w:autoSpaceDN w:val="0"/>
        <w:adjustRightInd w:val="0"/>
        <w:spacing w:after="30" w:line="276" w:lineRule="auto"/>
        <w:ind w:left="902"/>
        <w:jc w:val="both"/>
        <w:rPr>
          <w:sz w:val="24"/>
          <w:szCs w:val="24"/>
          <w:lang w:val="ro-RO"/>
        </w:rPr>
      </w:pPr>
      <w:r w:rsidRPr="00A71866">
        <w:rPr>
          <w:rFonts w:cs="Trebuchet MS"/>
          <w:sz w:val="24"/>
          <w:szCs w:val="24"/>
          <w:lang w:val="ro-RO"/>
        </w:rPr>
        <w:t>d. Creşterea calităţii actului de control prin dezvoltarea unor forme eficiente de coordonare şi control a activităţii în domeniul securităţii şi sănătăţii în muncă pentru a asigura întărirea rolului Inspecţiei Muncii în prevenirea accidentelor de muncă şi bolilor profesionale;</w:t>
      </w:r>
    </w:p>
    <w:p w:rsidR="00C52429" w:rsidRPr="00A71866" w:rsidRDefault="00B24B75" w:rsidP="004E2091">
      <w:pPr>
        <w:widowControl w:val="0"/>
        <w:autoSpaceDE w:val="0"/>
        <w:autoSpaceDN w:val="0"/>
        <w:adjustRightInd w:val="0"/>
        <w:spacing w:after="30" w:line="276" w:lineRule="auto"/>
        <w:ind w:left="902"/>
        <w:jc w:val="both"/>
        <w:rPr>
          <w:sz w:val="24"/>
          <w:szCs w:val="24"/>
          <w:lang w:val="ro-RO"/>
        </w:rPr>
      </w:pPr>
      <w:r w:rsidRPr="00A71866">
        <w:rPr>
          <w:rFonts w:cs="Trebuchet MS"/>
          <w:sz w:val="24"/>
          <w:szCs w:val="24"/>
          <w:lang w:val="ro-RO"/>
        </w:rPr>
        <w:t>e</w:t>
      </w:r>
      <w:r w:rsidR="00C52429" w:rsidRPr="00A71866">
        <w:rPr>
          <w:rFonts w:cs="Trebuchet MS"/>
          <w:sz w:val="24"/>
          <w:szCs w:val="24"/>
          <w:lang w:val="ro-RO"/>
        </w:rPr>
        <w:t>. Perfecţionarea profesională a inspectorilor de muncă, pentru asigurarea controlului legislaţiei;</w:t>
      </w:r>
    </w:p>
    <w:p w:rsidR="00C52429" w:rsidRPr="00A71866" w:rsidRDefault="00C52429" w:rsidP="004E2091">
      <w:pPr>
        <w:widowControl w:val="0"/>
        <w:autoSpaceDE w:val="0"/>
        <w:autoSpaceDN w:val="0"/>
        <w:adjustRightInd w:val="0"/>
        <w:spacing w:after="30" w:line="276" w:lineRule="auto"/>
        <w:ind w:left="902"/>
        <w:jc w:val="both"/>
        <w:rPr>
          <w:rFonts w:cs="Trebuchet MS"/>
          <w:sz w:val="24"/>
          <w:szCs w:val="24"/>
          <w:lang w:val="ro-RO"/>
        </w:rPr>
      </w:pPr>
      <w:r w:rsidRPr="00A71866">
        <w:rPr>
          <w:rFonts w:cs="Trebuchet MS"/>
          <w:sz w:val="24"/>
          <w:szCs w:val="24"/>
          <w:lang w:val="ro-RO"/>
        </w:rPr>
        <w:t>f. Menţinerea dialogului instituţional cu partenerii sociali.</w:t>
      </w:r>
    </w:p>
    <w:p w:rsidR="00C52429" w:rsidRPr="00A71866" w:rsidRDefault="00B24B75" w:rsidP="004E2091">
      <w:pPr>
        <w:spacing w:after="120" w:line="276" w:lineRule="auto"/>
        <w:ind w:left="900"/>
        <w:jc w:val="both"/>
        <w:rPr>
          <w:sz w:val="24"/>
          <w:szCs w:val="24"/>
          <w:lang w:val="ro-RO"/>
        </w:rPr>
      </w:pPr>
      <w:r w:rsidRPr="00A71866">
        <w:rPr>
          <w:sz w:val="24"/>
          <w:szCs w:val="24"/>
          <w:lang w:val="ro-RO"/>
        </w:rPr>
        <w:t>g.</w:t>
      </w:r>
      <w:r w:rsidR="00C05266" w:rsidRPr="00A71866">
        <w:rPr>
          <w:sz w:val="24"/>
          <w:szCs w:val="24"/>
          <w:lang w:val="ro-RO"/>
        </w:rPr>
        <w:t xml:space="preserve"> Promovarea imaginii instituţiei în mass-media şi în social media</w:t>
      </w:r>
    </w:p>
    <w:p w:rsidR="00501479" w:rsidRPr="00A71866" w:rsidRDefault="00501479" w:rsidP="004E2091">
      <w:pPr>
        <w:spacing w:after="120" w:line="276" w:lineRule="auto"/>
        <w:ind w:left="900"/>
        <w:jc w:val="center"/>
        <w:rPr>
          <w:lang w:val="ro-RO"/>
        </w:rPr>
      </w:pPr>
    </w:p>
    <w:sectPr w:rsidR="00501479" w:rsidRPr="00A71866" w:rsidSect="004E2091">
      <w:headerReference w:type="first" r:id="rId12"/>
      <w:footerReference w:type="first" r:id="rId13"/>
      <w:pgSz w:w="11907" w:h="16839" w:code="9"/>
      <w:pgMar w:top="567" w:right="748" w:bottom="567" w:left="567" w:header="425" w:footer="14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D8F" w:rsidRDefault="00EA0D8F" w:rsidP="00CD5B3B">
      <w:r>
        <w:separator/>
      </w:r>
    </w:p>
  </w:endnote>
  <w:endnote w:type="continuationSeparator" w:id="0">
    <w:p w:rsidR="00EA0D8F" w:rsidRDefault="00EA0D8F" w:rsidP="00CD5B3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8F" w:rsidRPr="00DD7818" w:rsidRDefault="00EA0D8F" w:rsidP="007E408A">
    <w:pPr>
      <w:pStyle w:val="Subsol"/>
      <w:ind w:left="900"/>
      <w:rPr>
        <w:sz w:val="16"/>
        <w:szCs w:val="16"/>
        <w:lang w:val="it-IT"/>
      </w:rPr>
    </w:pPr>
    <w:r w:rsidRPr="00DD7818">
      <w:rPr>
        <w:sz w:val="16"/>
        <w:szCs w:val="16"/>
        <w:lang w:val="it-IT"/>
      </w:rPr>
      <w:t>Str.Regiment 11 Siret, nr. 46 A, Galaţi, Galaţi</w:t>
    </w:r>
    <w:r w:rsidRPr="00DD7818">
      <w:rPr>
        <w:sz w:val="16"/>
        <w:szCs w:val="16"/>
        <w:lang w:val="it-IT"/>
      </w:rPr>
      <w:tab/>
    </w:r>
  </w:p>
  <w:p w:rsidR="00EA0D8F" w:rsidRPr="00214DA8" w:rsidRDefault="00EA0D8F" w:rsidP="007E408A">
    <w:pPr>
      <w:pStyle w:val="Subsol"/>
      <w:ind w:left="900"/>
      <w:rPr>
        <w:sz w:val="16"/>
        <w:szCs w:val="16"/>
        <w:lang w:val="it-IT"/>
      </w:rPr>
    </w:pPr>
    <w:r w:rsidRPr="00214DA8">
      <w:rPr>
        <w:sz w:val="16"/>
        <w:szCs w:val="16"/>
        <w:lang w:val="it-IT"/>
      </w:rPr>
      <w:t>Tel.: +4 0236 46 06 29, +4 0236 46 50 75, +4 0236 41 35 91, +4 0236 41 13 57, +4 0236 41 31 99; fax: +4 0236 46 06 29</w:t>
    </w:r>
  </w:p>
  <w:p w:rsidR="00EA0D8F" w:rsidRPr="002A585F" w:rsidRDefault="00EA0D8F" w:rsidP="007E408A">
    <w:pPr>
      <w:pStyle w:val="Subsol"/>
      <w:ind w:left="900"/>
      <w:rPr>
        <w:sz w:val="16"/>
        <w:szCs w:val="16"/>
        <w:lang w:val="it-IT"/>
      </w:rPr>
    </w:pPr>
    <w:r w:rsidRPr="002A585F">
      <w:rPr>
        <w:sz w:val="16"/>
        <w:szCs w:val="16"/>
        <w:lang w:val="it-IT"/>
      </w:rPr>
      <w:t>Email</w:t>
    </w:r>
    <w:r w:rsidRPr="00DD7818">
      <w:rPr>
        <w:sz w:val="16"/>
        <w:szCs w:val="16"/>
        <w:lang w:val="ro-RO"/>
      </w:rPr>
      <w:t xml:space="preserve">: </w:t>
    </w:r>
    <w:hyperlink r:id="rId1" w:history="1">
      <w:r w:rsidRPr="002A585F">
        <w:rPr>
          <w:rStyle w:val="Hyperlink"/>
          <w:sz w:val="16"/>
          <w:szCs w:val="16"/>
          <w:lang w:val="it-IT"/>
        </w:rPr>
        <w:t>itmgalati@itmgalati.ro</w:t>
      </w:r>
    </w:hyperlink>
    <w:r w:rsidRPr="002A585F">
      <w:rPr>
        <w:sz w:val="16"/>
        <w:szCs w:val="16"/>
        <w:lang w:val="it-IT"/>
      </w:rPr>
      <w:t xml:space="preserve"> </w:t>
    </w:r>
  </w:p>
  <w:p w:rsidR="00EA0D8F" w:rsidRPr="00214DA8" w:rsidRDefault="00712A82" w:rsidP="00DF0C98">
    <w:pPr>
      <w:pStyle w:val="Subsol"/>
      <w:ind w:left="900"/>
      <w:jc w:val="both"/>
      <w:rPr>
        <w:sz w:val="14"/>
        <w:lang w:val="it-IT"/>
      </w:rPr>
    </w:pPr>
    <w:hyperlink r:id="rId2" w:history="1">
      <w:r w:rsidR="00EA0D8F" w:rsidRPr="002A585F">
        <w:rPr>
          <w:rStyle w:val="Hyperlink"/>
          <w:b/>
          <w:sz w:val="16"/>
          <w:szCs w:val="16"/>
          <w:lang w:val="it-IT"/>
        </w:rPr>
        <w:t>www.itmgalati.ro</w:t>
      </w:r>
    </w:hyperlink>
    <w:r w:rsidR="00EA0D8F" w:rsidRPr="002A585F">
      <w:rPr>
        <w:rFonts w:ascii="Trebuchet MS" w:hAnsi="Trebuchet MS"/>
        <w:b/>
        <w:sz w:val="16"/>
        <w:szCs w:val="16"/>
        <w:lang w:val="it-IT"/>
      </w:rPr>
      <w:t xml:space="preserve">                                                                                                                                                          </w:t>
    </w:r>
    <w:r w:rsidRPr="002A585F">
      <w:rPr>
        <w:rFonts w:ascii="Trebuchet MS" w:hAnsi="Trebuchet MS"/>
        <w:b/>
        <w:sz w:val="16"/>
        <w:szCs w:val="16"/>
        <w:lang w:val="it-IT"/>
      </w:rPr>
      <w:fldChar w:fldCharType="begin"/>
    </w:r>
    <w:r w:rsidR="00EA0D8F" w:rsidRPr="002A585F">
      <w:rPr>
        <w:rFonts w:ascii="Trebuchet MS" w:hAnsi="Trebuchet MS"/>
        <w:b/>
        <w:sz w:val="16"/>
        <w:szCs w:val="16"/>
        <w:lang w:val="it-IT"/>
      </w:rPr>
      <w:instrText>PAGE   \* MERGEFORMAT</w:instrText>
    </w:r>
    <w:r w:rsidRPr="002A585F">
      <w:rPr>
        <w:rFonts w:ascii="Trebuchet MS" w:hAnsi="Trebuchet MS"/>
        <w:b/>
        <w:sz w:val="16"/>
        <w:szCs w:val="16"/>
        <w:lang w:val="it-IT"/>
      </w:rPr>
      <w:fldChar w:fldCharType="separate"/>
    </w:r>
    <w:r w:rsidR="002F59FB">
      <w:rPr>
        <w:rFonts w:ascii="Trebuchet MS" w:hAnsi="Trebuchet MS"/>
        <w:b/>
        <w:noProof/>
        <w:sz w:val="16"/>
        <w:szCs w:val="16"/>
        <w:lang w:val="it-IT"/>
      </w:rPr>
      <w:t>1</w:t>
    </w:r>
    <w:r w:rsidRPr="002A585F">
      <w:rPr>
        <w:rFonts w:ascii="Trebuchet MS" w:hAnsi="Trebuchet MS"/>
        <w:b/>
        <w:sz w:val="16"/>
        <w:szCs w:val="16"/>
        <w:lang w:val="it-IT"/>
      </w:rPr>
      <w:fldChar w:fldCharType="end"/>
    </w:r>
    <w:r w:rsidR="00EA0D8F" w:rsidRPr="002A585F">
      <w:rPr>
        <w:rFonts w:ascii="Trebuchet MS" w:hAnsi="Trebuchet MS"/>
        <w:b/>
        <w:sz w:val="16"/>
        <w:szCs w:val="16"/>
        <w:lang w:val="it-IT"/>
      </w:rPr>
      <w:t xml:space="preserve">      </w:t>
    </w:r>
    <w:r w:rsidR="00EA0D8F" w:rsidRPr="002A585F">
      <w:rPr>
        <w:sz w:val="14"/>
        <w:lang w:val="it-IT"/>
      </w:rPr>
      <w:t>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w:t>
    </w:r>
    <w:r w:rsidR="00EA0D8F">
      <w:rPr>
        <w:sz w:val="14"/>
        <w:lang w:val="it-IT"/>
      </w:rPr>
      <w:t>ş</w:t>
    </w:r>
    <w:r w:rsidR="00EA0D8F" w:rsidRPr="002A585F">
      <w:rPr>
        <w:sz w:val="14"/>
        <w:lang w:val="it-IT"/>
      </w:rPr>
      <w:t>ia datelor), informa</w:t>
    </w:r>
    <w:r w:rsidR="00EA0D8F">
      <w:rPr>
        <w:sz w:val="14"/>
        <w:lang w:val="it-IT"/>
      </w:rPr>
      <w:t>ş</w:t>
    </w:r>
    <w:r w:rsidR="00EA0D8F" w:rsidRPr="002A585F">
      <w:rPr>
        <w:sz w:val="14"/>
        <w:lang w:val="it-IT"/>
      </w:rPr>
      <w:t>iile referitoare la datele cu caracter personal cuprinse în acest document sunt confiden</w:t>
    </w:r>
    <w:r w:rsidR="00EA0D8F">
      <w:rPr>
        <w:sz w:val="14"/>
        <w:lang w:val="it-IT"/>
      </w:rPr>
      <w:t>ş</w:t>
    </w:r>
    <w:r w:rsidR="00EA0D8F" w:rsidRPr="002A585F">
      <w:rPr>
        <w:sz w:val="14"/>
        <w:lang w:val="it-IT"/>
      </w:rPr>
      <w:t xml:space="preserve">iale. </w:t>
    </w:r>
    <w:r w:rsidR="00EA0D8F" w:rsidRPr="00214DA8">
      <w:rPr>
        <w:sz w:val="14"/>
        <w:lang w:val="it-IT"/>
      </w:rPr>
      <w:t>Acestea sunt destinate exclusiv persoanei/persoanelor men</w:t>
    </w:r>
    <w:r w:rsidR="00EA0D8F">
      <w:rPr>
        <w:sz w:val="14"/>
        <w:lang w:val="it-IT"/>
      </w:rPr>
      <w:t>ş</w:t>
    </w:r>
    <w:r w:rsidR="00EA0D8F" w:rsidRPr="00214DA8">
      <w:rPr>
        <w:sz w:val="14"/>
        <w:lang w:val="it-IT"/>
      </w:rPr>
      <w:t>ionate ca destinatar/destinatari și altor persoane autorizate să-l primească. Dacă a</w:t>
    </w:r>
    <w:r w:rsidR="00EA0D8F">
      <w:rPr>
        <w:sz w:val="14"/>
        <w:lang w:val="it-IT"/>
      </w:rPr>
      <w:t>ş</w:t>
    </w:r>
    <w:r w:rsidR="00EA0D8F" w:rsidRPr="00214DA8">
      <w:rPr>
        <w:sz w:val="14"/>
        <w:lang w:val="it-IT"/>
      </w:rPr>
      <w:t>i primit acest document în mod eronat, vă adresăm rugămintea de a returna documentul primit, expeditorului</w:t>
    </w:r>
  </w:p>
  <w:p w:rsidR="00EA0D8F" w:rsidRPr="00214DA8" w:rsidRDefault="00EA0D8F" w:rsidP="00D473BE">
    <w:pPr>
      <w:pStyle w:val="Subsol"/>
      <w:rPr>
        <w:b/>
        <w:sz w:val="14"/>
        <w:szCs w:val="14"/>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D8F" w:rsidRDefault="00EA0D8F" w:rsidP="00CD5B3B">
      <w:r>
        <w:separator/>
      </w:r>
    </w:p>
  </w:footnote>
  <w:footnote w:type="continuationSeparator" w:id="0">
    <w:p w:rsidR="00EA0D8F" w:rsidRDefault="00EA0D8F" w:rsidP="00CD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624" w:type="dxa"/>
      <w:tblInd w:w="-142" w:type="dxa"/>
      <w:tblCellMar>
        <w:left w:w="0" w:type="dxa"/>
        <w:right w:w="0" w:type="dxa"/>
      </w:tblCellMar>
      <w:tblLook w:val="00A0"/>
    </w:tblPr>
    <w:tblGrid>
      <w:gridCol w:w="6804"/>
      <w:gridCol w:w="4820"/>
    </w:tblGrid>
    <w:tr w:rsidR="00EA0D8F" w:rsidTr="00864931">
      <w:trPr>
        <w:trHeight w:val="567"/>
      </w:trPr>
      <w:tc>
        <w:tcPr>
          <w:tcW w:w="6804" w:type="dxa"/>
        </w:tcPr>
        <w:p w:rsidR="00EA0D8F" w:rsidRDefault="00712A82" w:rsidP="00864931">
          <w:pPr>
            <w:pStyle w:val="MediumGrid21"/>
            <w:ind w:left="1702"/>
          </w:pPr>
          <w:r>
            <w:rPr>
              <w:noProof/>
            </w:rPr>
            <w:pict>
              <v:shapetype id="_x0000_t202" coordsize="21600,21600" o:spt="202" path="m,l,21600r21600,l21600,xe">
                <v:stroke joinstyle="miter"/>
                <v:path gradientshapeok="t" o:connecttype="rect"/>
              </v:shapetype>
              <v:shape id="_x0000_s2051" type="#_x0000_t202" style="position:absolute;left:0;text-align:left;margin-left:84.5pt;margin-top:-8.25pt;width:365.05pt;height:42.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I2BgwIAAA8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lxhJ0gFFD2xwaKUGlPrq9NqW4HSvwc0NsA0sh0ytvlP1F4ukummJ3LJrY1TfMkIhusSfjM6OjjjW&#10;g2z694rCNWTnVAAaGtP50kExEKADS48nZnwoNWymyTyfzsBUg+0yifMkD1eQ8nhaG+veMtUhP6mw&#10;AeYDOtnfWeejIeXRxV9mleB0zYUIC7Pd3AiD9gRUsg7fAf2Fm5DeWSp/bEQcdyBIuMPbfLiB9aci&#10;SbN4lRaT9XQ+m2TrLJ8Us3g+iZNiVUzjrMhu1999gElWtpxSJu+4ZEcFJtnfMXzohVE7QYOor3CR&#10;p/lI0R+TjMP3uyQ77qAhBe8qPD85kdIT+0ZSSJuUjnAxzqOX4YcqQw2O/1CVIAPP/KgBN2wGQPHa&#10;2Cj6CIIwCvgCauEVgUmrzDeMeujICtuvO2IYRuKdBFEVSZb5Fg6LLJ+lsDDnls25hcgaoCrsMBqn&#10;N25s+502fNvCTaOMpboGITY8aOQ5qoN8oetCMocXwrf1+Tp4Pb9jyx8AAAD//wMAUEsDBBQABgAI&#10;AAAAIQDM76Ok3wAAAAsBAAAPAAAAZHJzL2Rvd25yZXYueG1sTI/LTsMwEEX3SPyDNUhsEHWaRxtC&#10;nAqQQGxb+gGTeJpExHYUu0369wwrWM7coztnyt1iBnGhyffOKlivIhBkG6d72yo4fr0/5iB8QKtx&#10;cJYUXMnDrrq9KbHQbrZ7uhxCK7jE+gIVdCGMhZS+6cigX7mRLGcnNxkMPE6t1BPOXG4GGUfRRhrs&#10;LV/ocKS3jprvw9koOH3OD9nTXH+E43afbl6x39buqtT93fLyDCLQEv5g+NVndajYqXZnq70YFMRp&#10;umaUgyTJQDCR5XkCouZNHqcgq1L+/6H6AQAA//8DAFBLAQItABQABgAIAAAAIQC2gziS/gAAAOEB&#10;AAATAAAAAAAAAAAAAAAAAAAAAABbQ29udGVudF9UeXBlc10ueG1sUEsBAi0AFAAGAAgAAAAhADj9&#10;If/WAAAAlAEAAAsAAAAAAAAAAAAAAAAALwEAAF9yZWxzLy5yZWxzUEsBAi0AFAAGAAgAAAAhAObg&#10;jYGDAgAADwUAAA4AAAAAAAAAAAAAAAAALgIAAGRycy9lMm9Eb2MueG1sUEsBAi0AFAAGAAgAAAAh&#10;AMzvo6TfAAAACwEAAA8AAAAAAAAAAAAAAAAA3QQAAGRycy9kb3ducmV2LnhtbFBLBQYAAAAABAAE&#10;APMAAADpBQAAAAA=&#10;" stroked="f">
                <v:textbox>
                  <w:txbxContent>
                    <w:p w:rsidR="00EA0D8F" w:rsidRPr="00DD7818" w:rsidRDefault="00EA0D8F" w:rsidP="00214DA8">
                      <w:pPr>
                        <w:rPr>
                          <w:smallCaps/>
                          <w:sz w:val="32"/>
                          <w:szCs w:val="32"/>
                          <w:lang w:val="ro-RO"/>
                        </w:rPr>
                      </w:pPr>
                      <w:r w:rsidRPr="00DD7818">
                        <w:rPr>
                          <w:smallCaps/>
                          <w:sz w:val="32"/>
                          <w:szCs w:val="32"/>
                          <w:lang w:val="ro-RO"/>
                        </w:rPr>
                        <w:t xml:space="preserve">Inspecţia Muncii </w:t>
                      </w:r>
                    </w:p>
                    <w:p w:rsidR="00EA0D8F" w:rsidRPr="00DD7818" w:rsidRDefault="00EA0D8F" w:rsidP="005E74F9">
                      <w:r w:rsidRPr="00DD7818">
                        <w:rPr>
                          <w:smallCaps/>
                          <w:sz w:val="32"/>
                          <w:szCs w:val="32"/>
                          <w:lang w:val="ro-RO"/>
                        </w:rPr>
                        <w:t>Inspectoratul teritorial de muncă galaţi</w:t>
                      </w:r>
                    </w:p>
                    <w:p w:rsidR="00EA0D8F" w:rsidRPr="005E74F9" w:rsidRDefault="00EA0D8F" w:rsidP="005E74F9"/>
                  </w:txbxContent>
                </v:textbox>
              </v:shape>
            </w:pict>
          </w:r>
        </w:p>
      </w:tc>
      <w:tc>
        <w:tcPr>
          <w:tcW w:w="4820" w:type="dxa"/>
          <w:vAlign w:val="center"/>
        </w:tcPr>
        <w:p w:rsidR="00EA0D8F" w:rsidRDefault="00EA0D8F" w:rsidP="00864931">
          <w:pPr>
            <w:pStyle w:val="MediumGrid21"/>
            <w:jc w:val="center"/>
          </w:pPr>
        </w:p>
      </w:tc>
    </w:tr>
  </w:tbl>
  <w:p w:rsidR="00EA0D8F" w:rsidRDefault="00EA0D8F" w:rsidP="002D499D">
    <w:pPr>
      <w:pStyle w:val="Ante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60EC0A0"/>
    <w:lvl w:ilvl="0">
      <w:numFmt w:val="bullet"/>
      <w:lvlText w:val="*"/>
      <w:lvlJc w:val="left"/>
    </w:lvl>
  </w:abstractNum>
  <w:abstractNum w:abstractNumId="1">
    <w:nsid w:val="005A1BAF"/>
    <w:multiLevelType w:val="hybridMultilevel"/>
    <w:tmpl w:val="8E442F7A"/>
    <w:lvl w:ilvl="0" w:tplc="9EEA0FBA">
      <w:numFmt w:val="bullet"/>
      <w:lvlText w:val=""/>
      <w:lvlJc w:val="left"/>
      <w:pPr>
        <w:tabs>
          <w:tab w:val="num" w:pos="1260"/>
        </w:tabs>
        <w:ind w:left="1260" w:hanging="360"/>
      </w:pPr>
      <w:rPr>
        <w:rFonts w:ascii="Wingdings" w:eastAsia="Times New Roman" w:hAnsi="Wingdings" w:hint="default"/>
      </w:rPr>
    </w:lvl>
    <w:lvl w:ilvl="1" w:tplc="AD841280">
      <w:start w:val="1"/>
      <w:numFmt w:val="bullet"/>
      <w:lvlText w:val=""/>
      <w:lvlJc w:val="left"/>
      <w:pPr>
        <w:tabs>
          <w:tab w:val="num" w:pos="2340"/>
        </w:tabs>
        <w:ind w:left="2340" w:hanging="360"/>
      </w:pPr>
      <w:rPr>
        <w:rFonts w:ascii="Symbol" w:hAnsi="Symbol" w:hint="default"/>
        <w:color w:val="auto"/>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nsid w:val="03E65062"/>
    <w:multiLevelType w:val="hybridMultilevel"/>
    <w:tmpl w:val="9CBA3A56"/>
    <w:lvl w:ilvl="0" w:tplc="B862F7B0">
      <w:start w:val="1"/>
      <w:numFmt w:val="decimal"/>
      <w:lvlText w:val="%1."/>
      <w:lvlJc w:val="left"/>
      <w:pPr>
        <w:ind w:left="786" w:hanging="360"/>
      </w:pPr>
      <w:rPr>
        <w:rFonts w:cs="Times New Roman" w:hint="default"/>
        <w:color w:val="00000A"/>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EC71F92"/>
    <w:multiLevelType w:val="hybridMultilevel"/>
    <w:tmpl w:val="1750E1DC"/>
    <w:lvl w:ilvl="0" w:tplc="3516E836">
      <w:start w:val="1"/>
      <w:numFmt w:val="decimal"/>
      <w:lvlText w:val="%1."/>
      <w:lvlJc w:val="left"/>
      <w:pPr>
        <w:ind w:left="360" w:hanging="360"/>
      </w:pPr>
      <w:rPr>
        <w:rFonts w:ascii="Trebuchet MS" w:eastAsia="Times New Roman" w:hAnsi="Trebuchet MS" w:cs="Times New Roman"/>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9B6BE2"/>
    <w:multiLevelType w:val="hybridMultilevel"/>
    <w:tmpl w:val="3DE00942"/>
    <w:lvl w:ilvl="0" w:tplc="87D6AFF4">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C657F4"/>
    <w:multiLevelType w:val="hybridMultilevel"/>
    <w:tmpl w:val="EAC05CA8"/>
    <w:lvl w:ilvl="0" w:tplc="9EEA0FBA">
      <w:numFmt w:val="bullet"/>
      <w:lvlText w:val=""/>
      <w:lvlJc w:val="left"/>
      <w:pPr>
        <w:tabs>
          <w:tab w:val="num" w:pos="900"/>
        </w:tabs>
        <w:ind w:left="900" w:hanging="360"/>
      </w:pPr>
      <w:rPr>
        <w:rFonts w:ascii="Wingdings" w:eastAsia="Times New Roman"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135732CA"/>
    <w:multiLevelType w:val="hybridMultilevel"/>
    <w:tmpl w:val="483484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553680"/>
    <w:multiLevelType w:val="hybridMultilevel"/>
    <w:tmpl w:val="2856DB1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452"/>
        </w:tabs>
        <w:ind w:left="1452" w:hanging="360"/>
      </w:pPr>
      <w:rPr>
        <w:rFonts w:ascii="Wingdings" w:hAnsi="Wingdings" w:hint="default"/>
      </w:rPr>
    </w:lvl>
    <w:lvl w:ilvl="3" w:tplc="04090001" w:tentative="1">
      <w:start w:val="1"/>
      <w:numFmt w:val="bullet"/>
      <w:lvlText w:val=""/>
      <w:lvlJc w:val="left"/>
      <w:pPr>
        <w:tabs>
          <w:tab w:val="num" w:pos="2172"/>
        </w:tabs>
        <w:ind w:left="2172" w:hanging="360"/>
      </w:pPr>
      <w:rPr>
        <w:rFonts w:ascii="Symbol" w:hAnsi="Symbol" w:hint="default"/>
      </w:rPr>
    </w:lvl>
    <w:lvl w:ilvl="4" w:tplc="04090003" w:tentative="1">
      <w:start w:val="1"/>
      <w:numFmt w:val="bullet"/>
      <w:lvlText w:val="o"/>
      <w:lvlJc w:val="left"/>
      <w:pPr>
        <w:tabs>
          <w:tab w:val="num" w:pos="2892"/>
        </w:tabs>
        <w:ind w:left="2892" w:hanging="360"/>
      </w:pPr>
      <w:rPr>
        <w:rFonts w:ascii="Courier New" w:hAnsi="Courier New" w:cs="Courier New" w:hint="default"/>
      </w:rPr>
    </w:lvl>
    <w:lvl w:ilvl="5" w:tplc="04090005" w:tentative="1">
      <w:start w:val="1"/>
      <w:numFmt w:val="bullet"/>
      <w:lvlText w:val=""/>
      <w:lvlJc w:val="left"/>
      <w:pPr>
        <w:tabs>
          <w:tab w:val="num" w:pos="3612"/>
        </w:tabs>
        <w:ind w:left="3612" w:hanging="360"/>
      </w:pPr>
      <w:rPr>
        <w:rFonts w:ascii="Wingdings" w:hAnsi="Wingdings" w:hint="default"/>
      </w:rPr>
    </w:lvl>
    <w:lvl w:ilvl="6" w:tplc="04090001" w:tentative="1">
      <w:start w:val="1"/>
      <w:numFmt w:val="bullet"/>
      <w:lvlText w:val=""/>
      <w:lvlJc w:val="left"/>
      <w:pPr>
        <w:tabs>
          <w:tab w:val="num" w:pos="4332"/>
        </w:tabs>
        <w:ind w:left="4332" w:hanging="360"/>
      </w:pPr>
      <w:rPr>
        <w:rFonts w:ascii="Symbol" w:hAnsi="Symbol" w:hint="default"/>
      </w:rPr>
    </w:lvl>
    <w:lvl w:ilvl="7" w:tplc="04090003" w:tentative="1">
      <w:start w:val="1"/>
      <w:numFmt w:val="bullet"/>
      <w:lvlText w:val="o"/>
      <w:lvlJc w:val="left"/>
      <w:pPr>
        <w:tabs>
          <w:tab w:val="num" w:pos="5052"/>
        </w:tabs>
        <w:ind w:left="5052" w:hanging="360"/>
      </w:pPr>
      <w:rPr>
        <w:rFonts w:ascii="Courier New" w:hAnsi="Courier New" w:cs="Courier New" w:hint="default"/>
      </w:rPr>
    </w:lvl>
    <w:lvl w:ilvl="8" w:tplc="04090005" w:tentative="1">
      <w:start w:val="1"/>
      <w:numFmt w:val="bullet"/>
      <w:lvlText w:val=""/>
      <w:lvlJc w:val="left"/>
      <w:pPr>
        <w:tabs>
          <w:tab w:val="num" w:pos="5772"/>
        </w:tabs>
        <w:ind w:left="5772" w:hanging="360"/>
      </w:pPr>
      <w:rPr>
        <w:rFonts w:ascii="Wingdings" w:hAnsi="Wingdings" w:hint="default"/>
      </w:rPr>
    </w:lvl>
  </w:abstractNum>
  <w:abstractNum w:abstractNumId="8">
    <w:nsid w:val="1A9F0D2A"/>
    <w:multiLevelType w:val="hybridMultilevel"/>
    <w:tmpl w:val="5AA4DDF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nsid w:val="1EFD02E9"/>
    <w:multiLevelType w:val="hybridMultilevel"/>
    <w:tmpl w:val="A6987D76"/>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452"/>
        </w:tabs>
        <w:ind w:left="1452" w:hanging="360"/>
      </w:pPr>
      <w:rPr>
        <w:rFonts w:ascii="Wingdings" w:hAnsi="Wingdings" w:hint="default"/>
      </w:rPr>
    </w:lvl>
    <w:lvl w:ilvl="3" w:tplc="04090001" w:tentative="1">
      <w:start w:val="1"/>
      <w:numFmt w:val="bullet"/>
      <w:lvlText w:val=""/>
      <w:lvlJc w:val="left"/>
      <w:pPr>
        <w:tabs>
          <w:tab w:val="num" w:pos="2172"/>
        </w:tabs>
        <w:ind w:left="2172" w:hanging="360"/>
      </w:pPr>
      <w:rPr>
        <w:rFonts w:ascii="Symbol" w:hAnsi="Symbol" w:hint="default"/>
      </w:rPr>
    </w:lvl>
    <w:lvl w:ilvl="4" w:tplc="04090003" w:tentative="1">
      <w:start w:val="1"/>
      <w:numFmt w:val="bullet"/>
      <w:lvlText w:val="o"/>
      <w:lvlJc w:val="left"/>
      <w:pPr>
        <w:tabs>
          <w:tab w:val="num" w:pos="2892"/>
        </w:tabs>
        <w:ind w:left="2892" w:hanging="360"/>
      </w:pPr>
      <w:rPr>
        <w:rFonts w:ascii="Courier New" w:hAnsi="Courier New" w:cs="Courier New" w:hint="default"/>
      </w:rPr>
    </w:lvl>
    <w:lvl w:ilvl="5" w:tplc="04090005" w:tentative="1">
      <w:start w:val="1"/>
      <w:numFmt w:val="bullet"/>
      <w:lvlText w:val=""/>
      <w:lvlJc w:val="left"/>
      <w:pPr>
        <w:tabs>
          <w:tab w:val="num" w:pos="3612"/>
        </w:tabs>
        <w:ind w:left="3612" w:hanging="360"/>
      </w:pPr>
      <w:rPr>
        <w:rFonts w:ascii="Wingdings" w:hAnsi="Wingdings" w:hint="default"/>
      </w:rPr>
    </w:lvl>
    <w:lvl w:ilvl="6" w:tplc="04090001" w:tentative="1">
      <w:start w:val="1"/>
      <w:numFmt w:val="bullet"/>
      <w:lvlText w:val=""/>
      <w:lvlJc w:val="left"/>
      <w:pPr>
        <w:tabs>
          <w:tab w:val="num" w:pos="4332"/>
        </w:tabs>
        <w:ind w:left="4332" w:hanging="360"/>
      </w:pPr>
      <w:rPr>
        <w:rFonts w:ascii="Symbol" w:hAnsi="Symbol" w:hint="default"/>
      </w:rPr>
    </w:lvl>
    <w:lvl w:ilvl="7" w:tplc="04090003" w:tentative="1">
      <w:start w:val="1"/>
      <w:numFmt w:val="bullet"/>
      <w:lvlText w:val="o"/>
      <w:lvlJc w:val="left"/>
      <w:pPr>
        <w:tabs>
          <w:tab w:val="num" w:pos="5052"/>
        </w:tabs>
        <w:ind w:left="5052" w:hanging="360"/>
      </w:pPr>
      <w:rPr>
        <w:rFonts w:ascii="Courier New" w:hAnsi="Courier New" w:cs="Courier New" w:hint="default"/>
      </w:rPr>
    </w:lvl>
    <w:lvl w:ilvl="8" w:tplc="04090005" w:tentative="1">
      <w:start w:val="1"/>
      <w:numFmt w:val="bullet"/>
      <w:lvlText w:val=""/>
      <w:lvlJc w:val="left"/>
      <w:pPr>
        <w:tabs>
          <w:tab w:val="num" w:pos="5772"/>
        </w:tabs>
        <w:ind w:left="5772" w:hanging="360"/>
      </w:pPr>
      <w:rPr>
        <w:rFonts w:ascii="Wingdings" w:hAnsi="Wingdings" w:hint="default"/>
      </w:rPr>
    </w:lvl>
  </w:abstractNum>
  <w:abstractNum w:abstractNumId="10">
    <w:nsid w:val="2B0A4859"/>
    <w:multiLevelType w:val="hybridMultilevel"/>
    <w:tmpl w:val="423EBA1C"/>
    <w:lvl w:ilvl="0" w:tplc="EE166056">
      <w:start w:val="27"/>
      <w:numFmt w:val="bullet"/>
      <w:lvlText w:val="-"/>
      <w:lvlJc w:val="left"/>
      <w:pPr>
        <w:tabs>
          <w:tab w:val="num" w:pos="1260"/>
        </w:tabs>
        <w:ind w:left="1260" w:hanging="360"/>
      </w:pPr>
      <w:rPr>
        <w:rFonts w:ascii="Trebuchet MS" w:eastAsia="MS Mincho" w:hAnsi="Trebuchet MS" w:hint="default"/>
      </w:rPr>
    </w:lvl>
    <w:lvl w:ilvl="1" w:tplc="04090003">
      <w:start w:val="1"/>
      <w:numFmt w:val="bullet"/>
      <w:lvlText w:val="o"/>
      <w:lvlJc w:val="left"/>
      <w:pPr>
        <w:tabs>
          <w:tab w:val="num" w:pos="1263"/>
        </w:tabs>
        <w:ind w:left="1263" w:hanging="360"/>
      </w:pPr>
      <w:rPr>
        <w:rFonts w:ascii="Courier New" w:hAnsi="Courier New" w:hint="default"/>
      </w:rPr>
    </w:lvl>
    <w:lvl w:ilvl="2" w:tplc="04090005">
      <w:start w:val="1"/>
      <w:numFmt w:val="bullet"/>
      <w:lvlText w:val=""/>
      <w:lvlJc w:val="left"/>
      <w:pPr>
        <w:tabs>
          <w:tab w:val="num" w:pos="1983"/>
        </w:tabs>
        <w:ind w:left="1983" w:hanging="360"/>
      </w:pPr>
      <w:rPr>
        <w:rFonts w:ascii="Wingdings" w:hAnsi="Wingdings" w:hint="default"/>
      </w:rPr>
    </w:lvl>
    <w:lvl w:ilvl="3" w:tplc="04090001" w:tentative="1">
      <w:start w:val="1"/>
      <w:numFmt w:val="bullet"/>
      <w:lvlText w:val=""/>
      <w:lvlJc w:val="left"/>
      <w:pPr>
        <w:tabs>
          <w:tab w:val="num" w:pos="2703"/>
        </w:tabs>
        <w:ind w:left="2703" w:hanging="360"/>
      </w:pPr>
      <w:rPr>
        <w:rFonts w:ascii="Symbol" w:hAnsi="Symbol" w:hint="default"/>
      </w:rPr>
    </w:lvl>
    <w:lvl w:ilvl="4" w:tplc="04090003" w:tentative="1">
      <w:start w:val="1"/>
      <w:numFmt w:val="bullet"/>
      <w:lvlText w:val="o"/>
      <w:lvlJc w:val="left"/>
      <w:pPr>
        <w:tabs>
          <w:tab w:val="num" w:pos="3423"/>
        </w:tabs>
        <w:ind w:left="3423" w:hanging="360"/>
      </w:pPr>
      <w:rPr>
        <w:rFonts w:ascii="Courier New" w:hAnsi="Courier New" w:hint="default"/>
      </w:rPr>
    </w:lvl>
    <w:lvl w:ilvl="5" w:tplc="04090005" w:tentative="1">
      <w:start w:val="1"/>
      <w:numFmt w:val="bullet"/>
      <w:lvlText w:val=""/>
      <w:lvlJc w:val="left"/>
      <w:pPr>
        <w:tabs>
          <w:tab w:val="num" w:pos="4143"/>
        </w:tabs>
        <w:ind w:left="4143" w:hanging="360"/>
      </w:pPr>
      <w:rPr>
        <w:rFonts w:ascii="Wingdings" w:hAnsi="Wingdings" w:hint="default"/>
      </w:rPr>
    </w:lvl>
    <w:lvl w:ilvl="6" w:tplc="04090001" w:tentative="1">
      <w:start w:val="1"/>
      <w:numFmt w:val="bullet"/>
      <w:lvlText w:val=""/>
      <w:lvlJc w:val="left"/>
      <w:pPr>
        <w:tabs>
          <w:tab w:val="num" w:pos="4863"/>
        </w:tabs>
        <w:ind w:left="4863" w:hanging="360"/>
      </w:pPr>
      <w:rPr>
        <w:rFonts w:ascii="Symbol" w:hAnsi="Symbol" w:hint="default"/>
      </w:rPr>
    </w:lvl>
    <w:lvl w:ilvl="7" w:tplc="04090003" w:tentative="1">
      <w:start w:val="1"/>
      <w:numFmt w:val="bullet"/>
      <w:lvlText w:val="o"/>
      <w:lvlJc w:val="left"/>
      <w:pPr>
        <w:tabs>
          <w:tab w:val="num" w:pos="5583"/>
        </w:tabs>
        <w:ind w:left="5583" w:hanging="360"/>
      </w:pPr>
      <w:rPr>
        <w:rFonts w:ascii="Courier New" w:hAnsi="Courier New" w:hint="default"/>
      </w:rPr>
    </w:lvl>
    <w:lvl w:ilvl="8" w:tplc="04090005" w:tentative="1">
      <w:start w:val="1"/>
      <w:numFmt w:val="bullet"/>
      <w:lvlText w:val=""/>
      <w:lvlJc w:val="left"/>
      <w:pPr>
        <w:tabs>
          <w:tab w:val="num" w:pos="6303"/>
        </w:tabs>
        <w:ind w:left="6303" w:hanging="360"/>
      </w:pPr>
      <w:rPr>
        <w:rFonts w:ascii="Wingdings" w:hAnsi="Wingdings" w:hint="default"/>
      </w:rPr>
    </w:lvl>
  </w:abstractNum>
  <w:abstractNum w:abstractNumId="11">
    <w:nsid w:val="30DA4B2A"/>
    <w:multiLevelType w:val="hybridMultilevel"/>
    <w:tmpl w:val="91EEEE5E"/>
    <w:lvl w:ilvl="0" w:tplc="EE166056">
      <w:start w:val="27"/>
      <w:numFmt w:val="bullet"/>
      <w:lvlText w:val="-"/>
      <w:lvlJc w:val="left"/>
      <w:pPr>
        <w:tabs>
          <w:tab w:val="num" w:pos="1437"/>
        </w:tabs>
        <w:ind w:left="1437" w:hanging="360"/>
      </w:pPr>
      <w:rPr>
        <w:rFonts w:ascii="Trebuchet MS" w:eastAsia="MS Mincho" w:hAnsi="Trebuchet M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FF1957"/>
    <w:multiLevelType w:val="hybridMultilevel"/>
    <w:tmpl w:val="B582E260"/>
    <w:lvl w:ilvl="0" w:tplc="9EEA0FBA">
      <w:numFmt w:val="bullet"/>
      <w:lvlText w:val=""/>
      <w:lvlJc w:val="left"/>
      <w:pPr>
        <w:tabs>
          <w:tab w:val="num" w:pos="900"/>
        </w:tabs>
        <w:ind w:left="900" w:hanging="360"/>
      </w:pPr>
      <w:rPr>
        <w:rFonts w:ascii="Wingdings" w:eastAsia="Times New Roman"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nsid w:val="473B53EF"/>
    <w:multiLevelType w:val="hybridMultilevel"/>
    <w:tmpl w:val="917250EE"/>
    <w:lvl w:ilvl="0" w:tplc="41BE7100">
      <w:start w:val="1"/>
      <w:numFmt w:val="decimal"/>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4">
    <w:nsid w:val="4FD90000"/>
    <w:multiLevelType w:val="hybridMultilevel"/>
    <w:tmpl w:val="7EAADE28"/>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452"/>
        </w:tabs>
        <w:ind w:left="1452" w:hanging="360"/>
      </w:pPr>
      <w:rPr>
        <w:rFonts w:ascii="Wingdings" w:hAnsi="Wingdings" w:hint="default"/>
      </w:rPr>
    </w:lvl>
    <w:lvl w:ilvl="3" w:tplc="04090001" w:tentative="1">
      <w:start w:val="1"/>
      <w:numFmt w:val="bullet"/>
      <w:lvlText w:val=""/>
      <w:lvlJc w:val="left"/>
      <w:pPr>
        <w:tabs>
          <w:tab w:val="num" w:pos="2172"/>
        </w:tabs>
        <w:ind w:left="2172" w:hanging="360"/>
      </w:pPr>
      <w:rPr>
        <w:rFonts w:ascii="Symbol" w:hAnsi="Symbol" w:hint="default"/>
      </w:rPr>
    </w:lvl>
    <w:lvl w:ilvl="4" w:tplc="04090003" w:tentative="1">
      <w:start w:val="1"/>
      <w:numFmt w:val="bullet"/>
      <w:lvlText w:val="o"/>
      <w:lvlJc w:val="left"/>
      <w:pPr>
        <w:tabs>
          <w:tab w:val="num" w:pos="2892"/>
        </w:tabs>
        <w:ind w:left="2892" w:hanging="360"/>
      </w:pPr>
      <w:rPr>
        <w:rFonts w:ascii="Courier New" w:hAnsi="Courier New" w:cs="Courier New" w:hint="default"/>
      </w:rPr>
    </w:lvl>
    <w:lvl w:ilvl="5" w:tplc="04090005" w:tentative="1">
      <w:start w:val="1"/>
      <w:numFmt w:val="bullet"/>
      <w:lvlText w:val=""/>
      <w:lvlJc w:val="left"/>
      <w:pPr>
        <w:tabs>
          <w:tab w:val="num" w:pos="3612"/>
        </w:tabs>
        <w:ind w:left="3612" w:hanging="360"/>
      </w:pPr>
      <w:rPr>
        <w:rFonts w:ascii="Wingdings" w:hAnsi="Wingdings" w:hint="default"/>
      </w:rPr>
    </w:lvl>
    <w:lvl w:ilvl="6" w:tplc="04090001" w:tentative="1">
      <w:start w:val="1"/>
      <w:numFmt w:val="bullet"/>
      <w:lvlText w:val=""/>
      <w:lvlJc w:val="left"/>
      <w:pPr>
        <w:tabs>
          <w:tab w:val="num" w:pos="4332"/>
        </w:tabs>
        <w:ind w:left="4332" w:hanging="360"/>
      </w:pPr>
      <w:rPr>
        <w:rFonts w:ascii="Symbol" w:hAnsi="Symbol" w:hint="default"/>
      </w:rPr>
    </w:lvl>
    <w:lvl w:ilvl="7" w:tplc="04090003" w:tentative="1">
      <w:start w:val="1"/>
      <w:numFmt w:val="bullet"/>
      <w:lvlText w:val="o"/>
      <w:lvlJc w:val="left"/>
      <w:pPr>
        <w:tabs>
          <w:tab w:val="num" w:pos="5052"/>
        </w:tabs>
        <w:ind w:left="5052" w:hanging="360"/>
      </w:pPr>
      <w:rPr>
        <w:rFonts w:ascii="Courier New" w:hAnsi="Courier New" w:cs="Courier New" w:hint="default"/>
      </w:rPr>
    </w:lvl>
    <w:lvl w:ilvl="8" w:tplc="04090005" w:tentative="1">
      <w:start w:val="1"/>
      <w:numFmt w:val="bullet"/>
      <w:lvlText w:val=""/>
      <w:lvlJc w:val="left"/>
      <w:pPr>
        <w:tabs>
          <w:tab w:val="num" w:pos="5772"/>
        </w:tabs>
        <w:ind w:left="5772" w:hanging="360"/>
      </w:pPr>
      <w:rPr>
        <w:rFonts w:ascii="Wingdings" w:hAnsi="Wingdings" w:hint="default"/>
      </w:rPr>
    </w:lvl>
  </w:abstractNum>
  <w:abstractNum w:abstractNumId="15">
    <w:nsid w:val="693C023B"/>
    <w:multiLevelType w:val="hybridMultilevel"/>
    <w:tmpl w:val="B2608042"/>
    <w:lvl w:ilvl="0" w:tplc="987C633E">
      <w:start w:val="1"/>
      <w:numFmt w:val="decimal"/>
      <w:lvlText w:val="%1."/>
      <w:lvlJc w:val="left"/>
      <w:pPr>
        <w:ind w:left="360" w:hanging="360"/>
      </w:pPr>
      <w:rPr>
        <w:rFonts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A45BF9"/>
    <w:multiLevelType w:val="hybridMultilevel"/>
    <w:tmpl w:val="450083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8633D08"/>
    <w:multiLevelType w:val="hybridMultilevel"/>
    <w:tmpl w:val="22580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1"/>
  </w:num>
  <w:num w:numId="5">
    <w:abstractNumId w:val="5"/>
  </w:num>
  <w:num w:numId="6">
    <w:abstractNumId w:val="12"/>
  </w:num>
  <w:num w:numId="7">
    <w:abstractNumId w:val="7"/>
  </w:num>
  <w:num w:numId="8">
    <w:abstractNumId w:val="9"/>
  </w:num>
  <w:num w:numId="9">
    <w:abstractNumId w:val="14"/>
  </w:num>
  <w:num w:numId="10">
    <w:abstractNumId w:val="4"/>
  </w:num>
  <w:num w:numId="11">
    <w:abstractNumId w:val="3"/>
  </w:num>
  <w:num w:numId="12">
    <w:abstractNumId w:val="6"/>
  </w:num>
  <w:num w:numId="13">
    <w:abstractNumId w:val="15"/>
  </w:num>
  <w:num w:numId="14">
    <w:abstractNumId w:val="2"/>
  </w:num>
  <w:num w:numId="15">
    <w:abstractNumId w:val="16"/>
  </w:num>
  <w:num w:numId="16">
    <w:abstractNumId w:val="17"/>
  </w:num>
  <w:num w:numId="17">
    <w:abstractNumId w:val="13"/>
  </w:num>
  <w:num w:numId="18">
    <w:abstractNumId w:val="0"/>
    <w:lvlOverride w:ilvl="0">
      <w:lvl w:ilvl="0">
        <w:start w:val="65535"/>
        <w:numFmt w:val="bullet"/>
        <w:lvlText w:val="-"/>
        <w:legacy w:legacy="1" w:legacySpace="0" w:legacyIndent="288"/>
        <w:lvlJc w:val="left"/>
        <w:rPr>
          <w:rFonts w:ascii="Trebuchet MS" w:hAnsi="Trebuchet MS" w:hint="default"/>
        </w:rPr>
      </w:lvl>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
  <w:rsids>
    <w:rsidRoot w:val="00C763FC"/>
    <w:rsid w:val="000061C0"/>
    <w:rsid w:val="00006C91"/>
    <w:rsid w:val="00006E22"/>
    <w:rsid w:val="00015E86"/>
    <w:rsid w:val="00020D9F"/>
    <w:rsid w:val="00032619"/>
    <w:rsid w:val="00033F26"/>
    <w:rsid w:val="0003544D"/>
    <w:rsid w:val="00040352"/>
    <w:rsid w:val="00042CCC"/>
    <w:rsid w:val="00043406"/>
    <w:rsid w:val="00045074"/>
    <w:rsid w:val="00051AC1"/>
    <w:rsid w:val="00052E77"/>
    <w:rsid w:val="00061E58"/>
    <w:rsid w:val="000637FB"/>
    <w:rsid w:val="00066360"/>
    <w:rsid w:val="000664A4"/>
    <w:rsid w:val="00066854"/>
    <w:rsid w:val="000713F6"/>
    <w:rsid w:val="0007422D"/>
    <w:rsid w:val="000767C9"/>
    <w:rsid w:val="000816FA"/>
    <w:rsid w:val="00086B05"/>
    <w:rsid w:val="00087BB1"/>
    <w:rsid w:val="00091B5B"/>
    <w:rsid w:val="00092C9F"/>
    <w:rsid w:val="0009607E"/>
    <w:rsid w:val="0009731C"/>
    <w:rsid w:val="000974B4"/>
    <w:rsid w:val="00097777"/>
    <w:rsid w:val="000A0812"/>
    <w:rsid w:val="000A11BF"/>
    <w:rsid w:val="000A3963"/>
    <w:rsid w:val="000B1C8B"/>
    <w:rsid w:val="000B77B9"/>
    <w:rsid w:val="000C1C4D"/>
    <w:rsid w:val="000C2941"/>
    <w:rsid w:val="000C3F96"/>
    <w:rsid w:val="000C775B"/>
    <w:rsid w:val="000D07F7"/>
    <w:rsid w:val="000D552C"/>
    <w:rsid w:val="000E335D"/>
    <w:rsid w:val="000E688F"/>
    <w:rsid w:val="000F3443"/>
    <w:rsid w:val="000F5423"/>
    <w:rsid w:val="00100F36"/>
    <w:rsid w:val="00102702"/>
    <w:rsid w:val="00104FBF"/>
    <w:rsid w:val="001101A8"/>
    <w:rsid w:val="00110EA3"/>
    <w:rsid w:val="001110CF"/>
    <w:rsid w:val="001114B6"/>
    <w:rsid w:val="00115FC6"/>
    <w:rsid w:val="00117057"/>
    <w:rsid w:val="00123EA4"/>
    <w:rsid w:val="00124BFF"/>
    <w:rsid w:val="001268C1"/>
    <w:rsid w:val="001313CD"/>
    <w:rsid w:val="00133B08"/>
    <w:rsid w:val="00137EBE"/>
    <w:rsid w:val="00143250"/>
    <w:rsid w:val="0014326B"/>
    <w:rsid w:val="00143641"/>
    <w:rsid w:val="00143B6B"/>
    <w:rsid w:val="00143BBB"/>
    <w:rsid w:val="0014419C"/>
    <w:rsid w:val="00144FF2"/>
    <w:rsid w:val="0014783E"/>
    <w:rsid w:val="00153C82"/>
    <w:rsid w:val="001547F3"/>
    <w:rsid w:val="00161D4A"/>
    <w:rsid w:val="00163D17"/>
    <w:rsid w:val="00167A05"/>
    <w:rsid w:val="001728D0"/>
    <w:rsid w:val="001731B3"/>
    <w:rsid w:val="0017519B"/>
    <w:rsid w:val="00175247"/>
    <w:rsid w:val="00181990"/>
    <w:rsid w:val="00183E1C"/>
    <w:rsid w:val="00183F6D"/>
    <w:rsid w:val="001A0468"/>
    <w:rsid w:val="001A17B4"/>
    <w:rsid w:val="001A4BF5"/>
    <w:rsid w:val="001A5592"/>
    <w:rsid w:val="001B3410"/>
    <w:rsid w:val="001B4A68"/>
    <w:rsid w:val="001B5AD4"/>
    <w:rsid w:val="001C2BFF"/>
    <w:rsid w:val="001C3210"/>
    <w:rsid w:val="001C5C26"/>
    <w:rsid w:val="001D083D"/>
    <w:rsid w:val="001D0A4A"/>
    <w:rsid w:val="001D1F5A"/>
    <w:rsid w:val="001D5FDD"/>
    <w:rsid w:val="001D6A3F"/>
    <w:rsid w:val="001D7170"/>
    <w:rsid w:val="001D7560"/>
    <w:rsid w:val="001E03C9"/>
    <w:rsid w:val="001E2776"/>
    <w:rsid w:val="001E4FEC"/>
    <w:rsid w:val="001F3097"/>
    <w:rsid w:val="001F456F"/>
    <w:rsid w:val="001F47FA"/>
    <w:rsid w:val="001F5F19"/>
    <w:rsid w:val="001F62F4"/>
    <w:rsid w:val="001F646C"/>
    <w:rsid w:val="002025DE"/>
    <w:rsid w:val="002126E9"/>
    <w:rsid w:val="00214DA8"/>
    <w:rsid w:val="0022184C"/>
    <w:rsid w:val="002247C1"/>
    <w:rsid w:val="00226C55"/>
    <w:rsid w:val="0022758A"/>
    <w:rsid w:val="002331B1"/>
    <w:rsid w:val="00240607"/>
    <w:rsid w:val="00240AF5"/>
    <w:rsid w:val="0024119E"/>
    <w:rsid w:val="00242FB1"/>
    <w:rsid w:val="00244C28"/>
    <w:rsid w:val="00251083"/>
    <w:rsid w:val="0025319B"/>
    <w:rsid w:val="0025359F"/>
    <w:rsid w:val="002573EE"/>
    <w:rsid w:val="0025764F"/>
    <w:rsid w:val="00264730"/>
    <w:rsid w:val="002669D1"/>
    <w:rsid w:val="00266A4E"/>
    <w:rsid w:val="002671C8"/>
    <w:rsid w:val="002671CE"/>
    <w:rsid w:val="00267B2D"/>
    <w:rsid w:val="00280901"/>
    <w:rsid w:val="00280F9D"/>
    <w:rsid w:val="0028268B"/>
    <w:rsid w:val="002848F3"/>
    <w:rsid w:val="00286159"/>
    <w:rsid w:val="002875E1"/>
    <w:rsid w:val="00295DDF"/>
    <w:rsid w:val="002A1010"/>
    <w:rsid w:val="002A2205"/>
    <w:rsid w:val="002A5742"/>
    <w:rsid w:val="002A585F"/>
    <w:rsid w:val="002A6EA7"/>
    <w:rsid w:val="002A70EB"/>
    <w:rsid w:val="002B382A"/>
    <w:rsid w:val="002B38A0"/>
    <w:rsid w:val="002B5F18"/>
    <w:rsid w:val="002B6B28"/>
    <w:rsid w:val="002C0190"/>
    <w:rsid w:val="002C0766"/>
    <w:rsid w:val="002C706A"/>
    <w:rsid w:val="002D1AF7"/>
    <w:rsid w:val="002D499D"/>
    <w:rsid w:val="002D5432"/>
    <w:rsid w:val="002E0DFA"/>
    <w:rsid w:val="002F0128"/>
    <w:rsid w:val="002F59FB"/>
    <w:rsid w:val="002F5E82"/>
    <w:rsid w:val="00301C68"/>
    <w:rsid w:val="00306B11"/>
    <w:rsid w:val="00306D72"/>
    <w:rsid w:val="003070E3"/>
    <w:rsid w:val="00314E2F"/>
    <w:rsid w:val="00320AB2"/>
    <w:rsid w:val="003214CB"/>
    <w:rsid w:val="00321A8B"/>
    <w:rsid w:val="00323B3A"/>
    <w:rsid w:val="0032461D"/>
    <w:rsid w:val="00330686"/>
    <w:rsid w:val="00331DCA"/>
    <w:rsid w:val="00332152"/>
    <w:rsid w:val="00333E76"/>
    <w:rsid w:val="00337769"/>
    <w:rsid w:val="0034448B"/>
    <w:rsid w:val="00353678"/>
    <w:rsid w:val="0035526F"/>
    <w:rsid w:val="0035613F"/>
    <w:rsid w:val="00356463"/>
    <w:rsid w:val="00360BAC"/>
    <w:rsid w:val="003625B5"/>
    <w:rsid w:val="00362768"/>
    <w:rsid w:val="003634F5"/>
    <w:rsid w:val="003635EC"/>
    <w:rsid w:val="00363CAE"/>
    <w:rsid w:val="00364EAF"/>
    <w:rsid w:val="00365A13"/>
    <w:rsid w:val="003708FF"/>
    <w:rsid w:val="00376AD0"/>
    <w:rsid w:val="003834CF"/>
    <w:rsid w:val="003855CF"/>
    <w:rsid w:val="003879A5"/>
    <w:rsid w:val="003900FC"/>
    <w:rsid w:val="00393400"/>
    <w:rsid w:val="003979C2"/>
    <w:rsid w:val="003A133D"/>
    <w:rsid w:val="003A4C86"/>
    <w:rsid w:val="003B0E2C"/>
    <w:rsid w:val="003B26C7"/>
    <w:rsid w:val="003B3915"/>
    <w:rsid w:val="003B7439"/>
    <w:rsid w:val="003C1DCC"/>
    <w:rsid w:val="003C5EE0"/>
    <w:rsid w:val="003C65C2"/>
    <w:rsid w:val="003C6677"/>
    <w:rsid w:val="003D169D"/>
    <w:rsid w:val="003D2030"/>
    <w:rsid w:val="003D4F4D"/>
    <w:rsid w:val="003D4FE5"/>
    <w:rsid w:val="003D6545"/>
    <w:rsid w:val="003D6CD8"/>
    <w:rsid w:val="003E10DE"/>
    <w:rsid w:val="003E643C"/>
    <w:rsid w:val="003F3D36"/>
    <w:rsid w:val="00401CC7"/>
    <w:rsid w:val="00402ED4"/>
    <w:rsid w:val="004040F8"/>
    <w:rsid w:val="0040503C"/>
    <w:rsid w:val="00410A59"/>
    <w:rsid w:val="00411277"/>
    <w:rsid w:val="00414D55"/>
    <w:rsid w:val="00415191"/>
    <w:rsid w:val="00416B2D"/>
    <w:rsid w:val="00416F7A"/>
    <w:rsid w:val="00421353"/>
    <w:rsid w:val="004237A5"/>
    <w:rsid w:val="00423F57"/>
    <w:rsid w:val="004250C5"/>
    <w:rsid w:val="004254A7"/>
    <w:rsid w:val="004274A1"/>
    <w:rsid w:val="00442619"/>
    <w:rsid w:val="00446402"/>
    <w:rsid w:val="00451E71"/>
    <w:rsid w:val="00453457"/>
    <w:rsid w:val="0045745C"/>
    <w:rsid w:val="00457E53"/>
    <w:rsid w:val="00465E47"/>
    <w:rsid w:val="004707E6"/>
    <w:rsid w:val="004722F0"/>
    <w:rsid w:val="0047231C"/>
    <w:rsid w:val="0047261A"/>
    <w:rsid w:val="00473D97"/>
    <w:rsid w:val="00475412"/>
    <w:rsid w:val="00476A9F"/>
    <w:rsid w:val="00476D52"/>
    <w:rsid w:val="00480C61"/>
    <w:rsid w:val="00492C5E"/>
    <w:rsid w:val="00493AD5"/>
    <w:rsid w:val="004A2A64"/>
    <w:rsid w:val="004A674A"/>
    <w:rsid w:val="004A68B8"/>
    <w:rsid w:val="004B46D7"/>
    <w:rsid w:val="004C28B3"/>
    <w:rsid w:val="004D0E9F"/>
    <w:rsid w:val="004D3936"/>
    <w:rsid w:val="004D3B40"/>
    <w:rsid w:val="004D5B02"/>
    <w:rsid w:val="004E2091"/>
    <w:rsid w:val="004E3100"/>
    <w:rsid w:val="004E6163"/>
    <w:rsid w:val="004F4747"/>
    <w:rsid w:val="004F6858"/>
    <w:rsid w:val="004F713C"/>
    <w:rsid w:val="00501479"/>
    <w:rsid w:val="005057AD"/>
    <w:rsid w:val="00520545"/>
    <w:rsid w:val="005214FE"/>
    <w:rsid w:val="00522451"/>
    <w:rsid w:val="00524F96"/>
    <w:rsid w:val="005313F4"/>
    <w:rsid w:val="005355D2"/>
    <w:rsid w:val="005459B7"/>
    <w:rsid w:val="005459DD"/>
    <w:rsid w:val="00545B41"/>
    <w:rsid w:val="00546012"/>
    <w:rsid w:val="00546F3D"/>
    <w:rsid w:val="00550FBD"/>
    <w:rsid w:val="00553A30"/>
    <w:rsid w:val="00556A49"/>
    <w:rsid w:val="00557CBF"/>
    <w:rsid w:val="00560473"/>
    <w:rsid w:val="00560874"/>
    <w:rsid w:val="00560DCE"/>
    <w:rsid w:val="00565F18"/>
    <w:rsid w:val="00567B8A"/>
    <w:rsid w:val="0057176C"/>
    <w:rsid w:val="00571AD4"/>
    <w:rsid w:val="00577CCE"/>
    <w:rsid w:val="00596E93"/>
    <w:rsid w:val="00597794"/>
    <w:rsid w:val="005A11E0"/>
    <w:rsid w:val="005A1948"/>
    <w:rsid w:val="005B30BF"/>
    <w:rsid w:val="005B3DBB"/>
    <w:rsid w:val="005B5968"/>
    <w:rsid w:val="005B596F"/>
    <w:rsid w:val="005B607D"/>
    <w:rsid w:val="005C055D"/>
    <w:rsid w:val="005C0FD0"/>
    <w:rsid w:val="005C2491"/>
    <w:rsid w:val="005C257E"/>
    <w:rsid w:val="005D07F4"/>
    <w:rsid w:val="005D1F58"/>
    <w:rsid w:val="005D59EE"/>
    <w:rsid w:val="005E163F"/>
    <w:rsid w:val="005E5066"/>
    <w:rsid w:val="005E6FFA"/>
    <w:rsid w:val="005E74F9"/>
    <w:rsid w:val="005F1957"/>
    <w:rsid w:val="005F1CF2"/>
    <w:rsid w:val="005F5CC5"/>
    <w:rsid w:val="005F72B2"/>
    <w:rsid w:val="005F7532"/>
    <w:rsid w:val="00603ED9"/>
    <w:rsid w:val="00605399"/>
    <w:rsid w:val="006056F6"/>
    <w:rsid w:val="006101BB"/>
    <w:rsid w:val="00616832"/>
    <w:rsid w:val="00620E47"/>
    <w:rsid w:val="00621EE6"/>
    <w:rsid w:val="00625FFA"/>
    <w:rsid w:val="00626E9B"/>
    <w:rsid w:val="00632D47"/>
    <w:rsid w:val="00643D99"/>
    <w:rsid w:val="00645128"/>
    <w:rsid w:val="006512C8"/>
    <w:rsid w:val="006518E5"/>
    <w:rsid w:val="00652BCD"/>
    <w:rsid w:val="00652D90"/>
    <w:rsid w:val="006537BE"/>
    <w:rsid w:val="00655925"/>
    <w:rsid w:val="00656CC9"/>
    <w:rsid w:val="006621E6"/>
    <w:rsid w:val="00667961"/>
    <w:rsid w:val="00670E9D"/>
    <w:rsid w:val="00671C95"/>
    <w:rsid w:val="00672FDA"/>
    <w:rsid w:val="00683D64"/>
    <w:rsid w:val="00687A74"/>
    <w:rsid w:val="00690E04"/>
    <w:rsid w:val="00692EBA"/>
    <w:rsid w:val="00695B59"/>
    <w:rsid w:val="00697775"/>
    <w:rsid w:val="006A263E"/>
    <w:rsid w:val="006A6573"/>
    <w:rsid w:val="006A6A89"/>
    <w:rsid w:val="006B1C5C"/>
    <w:rsid w:val="006B1CA1"/>
    <w:rsid w:val="006B528B"/>
    <w:rsid w:val="006C30F5"/>
    <w:rsid w:val="006C4541"/>
    <w:rsid w:val="006C50E6"/>
    <w:rsid w:val="006D7B7A"/>
    <w:rsid w:val="006E5F05"/>
    <w:rsid w:val="006F16AE"/>
    <w:rsid w:val="006F353E"/>
    <w:rsid w:val="00701947"/>
    <w:rsid w:val="00702178"/>
    <w:rsid w:val="00706765"/>
    <w:rsid w:val="00710081"/>
    <w:rsid w:val="00712A82"/>
    <w:rsid w:val="0071655A"/>
    <w:rsid w:val="00721530"/>
    <w:rsid w:val="007220B5"/>
    <w:rsid w:val="00722BEC"/>
    <w:rsid w:val="00726036"/>
    <w:rsid w:val="00727E70"/>
    <w:rsid w:val="0073239B"/>
    <w:rsid w:val="00734EA3"/>
    <w:rsid w:val="00741A7D"/>
    <w:rsid w:val="00742C9F"/>
    <w:rsid w:val="00743202"/>
    <w:rsid w:val="007449F0"/>
    <w:rsid w:val="0074583F"/>
    <w:rsid w:val="00746076"/>
    <w:rsid w:val="007513E0"/>
    <w:rsid w:val="00752452"/>
    <w:rsid w:val="007535A9"/>
    <w:rsid w:val="007548C4"/>
    <w:rsid w:val="007566DE"/>
    <w:rsid w:val="00760569"/>
    <w:rsid w:val="00763F23"/>
    <w:rsid w:val="00764F31"/>
    <w:rsid w:val="00766E0E"/>
    <w:rsid w:val="007779C4"/>
    <w:rsid w:val="0078238B"/>
    <w:rsid w:val="00784267"/>
    <w:rsid w:val="00784CF3"/>
    <w:rsid w:val="00792399"/>
    <w:rsid w:val="0079354D"/>
    <w:rsid w:val="007A0F98"/>
    <w:rsid w:val="007A2624"/>
    <w:rsid w:val="007A2F30"/>
    <w:rsid w:val="007A3361"/>
    <w:rsid w:val="007A359C"/>
    <w:rsid w:val="007B6CBA"/>
    <w:rsid w:val="007C431C"/>
    <w:rsid w:val="007C4528"/>
    <w:rsid w:val="007D0FA9"/>
    <w:rsid w:val="007D1F94"/>
    <w:rsid w:val="007D2DC5"/>
    <w:rsid w:val="007D40A2"/>
    <w:rsid w:val="007D42A8"/>
    <w:rsid w:val="007D64C1"/>
    <w:rsid w:val="007E408A"/>
    <w:rsid w:val="007E5F14"/>
    <w:rsid w:val="007E6929"/>
    <w:rsid w:val="007F06BD"/>
    <w:rsid w:val="007F11C7"/>
    <w:rsid w:val="0080030E"/>
    <w:rsid w:val="00801508"/>
    <w:rsid w:val="008029B5"/>
    <w:rsid w:val="00805E8D"/>
    <w:rsid w:val="0080675E"/>
    <w:rsid w:val="0081023E"/>
    <w:rsid w:val="00811626"/>
    <w:rsid w:val="00812FDB"/>
    <w:rsid w:val="008133BD"/>
    <w:rsid w:val="00821C7D"/>
    <w:rsid w:val="0082358E"/>
    <w:rsid w:val="00823A69"/>
    <w:rsid w:val="00824B11"/>
    <w:rsid w:val="00825821"/>
    <w:rsid w:val="00825DF9"/>
    <w:rsid w:val="00831C48"/>
    <w:rsid w:val="0084071D"/>
    <w:rsid w:val="00841CEB"/>
    <w:rsid w:val="00844885"/>
    <w:rsid w:val="00844966"/>
    <w:rsid w:val="00851104"/>
    <w:rsid w:val="00854B75"/>
    <w:rsid w:val="00856F3A"/>
    <w:rsid w:val="00857EAC"/>
    <w:rsid w:val="00862A0A"/>
    <w:rsid w:val="00864931"/>
    <w:rsid w:val="008660CA"/>
    <w:rsid w:val="00870997"/>
    <w:rsid w:val="00872F52"/>
    <w:rsid w:val="00873857"/>
    <w:rsid w:val="00882821"/>
    <w:rsid w:val="00883DA6"/>
    <w:rsid w:val="00891A60"/>
    <w:rsid w:val="00891B8A"/>
    <w:rsid w:val="00893BA5"/>
    <w:rsid w:val="00894524"/>
    <w:rsid w:val="008A0BAB"/>
    <w:rsid w:val="008A2AC0"/>
    <w:rsid w:val="008A3097"/>
    <w:rsid w:val="008A5A42"/>
    <w:rsid w:val="008B04F5"/>
    <w:rsid w:val="008B1D1C"/>
    <w:rsid w:val="008B372A"/>
    <w:rsid w:val="008C38F0"/>
    <w:rsid w:val="008D16F2"/>
    <w:rsid w:val="008D2369"/>
    <w:rsid w:val="008D3FD8"/>
    <w:rsid w:val="008D5169"/>
    <w:rsid w:val="008D5B0F"/>
    <w:rsid w:val="008D6D44"/>
    <w:rsid w:val="008E0597"/>
    <w:rsid w:val="008E2416"/>
    <w:rsid w:val="008E3022"/>
    <w:rsid w:val="008E6478"/>
    <w:rsid w:val="008E7ABA"/>
    <w:rsid w:val="008F6DA5"/>
    <w:rsid w:val="00900A84"/>
    <w:rsid w:val="00900E34"/>
    <w:rsid w:val="0090275B"/>
    <w:rsid w:val="009053BA"/>
    <w:rsid w:val="009103E3"/>
    <w:rsid w:val="0091048D"/>
    <w:rsid w:val="00912ED3"/>
    <w:rsid w:val="00915096"/>
    <w:rsid w:val="0091647A"/>
    <w:rsid w:val="00923E90"/>
    <w:rsid w:val="0092484E"/>
    <w:rsid w:val="00924E4F"/>
    <w:rsid w:val="00926E4C"/>
    <w:rsid w:val="00927367"/>
    <w:rsid w:val="009312B2"/>
    <w:rsid w:val="00931BD9"/>
    <w:rsid w:val="0093396D"/>
    <w:rsid w:val="00940FD8"/>
    <w:rsid w:val="00945DB2"/>
    <w:rsid w:val="009510DA"/>
    <w:rsid w:val="00955A08"/>
    <w:rsid w:val="00956513"/>
    <w:rsid w:val="00956D46"/>
    <w:rsid w:val="009603FB"/>
    <w:rsid w:val="00962647"/>
    <w:rsid w:val="00964E01"/>
    <w:rsid w:val="00965F7B"/>
    <w:rsid w:val="00966315"/>
    <w:rsid w:val="00966F60"/>
    <w:rsid w:val="00973844"/>
    <w:rsid w:val="0097384C"/>
    <w:rsid w:val="00973912"/>
    <w:rsid w:val="009762F8"/>
    <w:rsid w:val="009802B3"/>
    <w:rsid w:val="00980CE8"/>
    <w:rsid w:val="00981017"/>
    <w:rsid w:val="0098141D"/>
    <w:rsid w:val="00981E2F"/>
    <w:rsid w:val="00983486"/>
    <w:rsid w:val="009862D8"/>
    <w:rsid w:val="00991664"/>
    <w:rsid w:val="00992DA6"/>
    <w:rsid w:val="0099363D"/>
    <w:rsid w:val="00994641"/>
    <w:rsid w:val="00996E2E"/>
    <w:rsid w:val="009A0BAF"/>
    <w:rsid w:val="009A218B"/>
    <w:rsid w:val="009A2787"/>
    <w:rsid w:val="009B08E4"/>
    <w:rsid w:val="009B2746"/>
    <w:rsid w:val="009B2C75"/>
    <w:rsid w:val="009C0982"/>
    <w:rsid w:val="009C1778"/>
    <w:rsid w:val="009C37C2"/>
    <w:rsid w:val="009C3E7A"/>
    <w:rsid w:val="009C4D85"/>
    <w:rsid w:val="009C67EA"/>
    <w:rsid w:val="009C6FAB"/>
    <w:rsid w:val="009D236D"/>
    <w:rsid w:val="009D3AE8"/>
    <w:rsid w:val="009D4350"/>
    <w:rsid w:val="009D6505"/>
    <w:rsid w:val="009E09FA"/>
    <w:rsid w:val="009E20D9"/>
    <w:rsid w:val="009E385D"/>
    <w:rsid w:val="009E4555"/>
    <w:rsid w:val="009E49FC"/>
    <w:rsid w:val="009E6ECE"/>
    <w:rsid w:val="009E7CB0"/>
    <w:rsid w:val="009F03C8"/>
    <w:rsid w:val="009F6CD6"/>
    <w:rsid w:val="00A0006E"/>
    <w:rsid w:val="00A00506"/>
    <w:rsid w:val="00A04AC0"/>
    <w:rsid w:val="00A06489"/>
    <w:rsid w:val="00A07BC3"/>
    <w:rsid w:val="00A1199F"/>
    <w:rsid w:val="00A158FB"/>
    <w:rsid w:val="00A167E6"/>
    <w:rsid w:val="00A24BCA"/>
    <w:rsid w:val="00A25DB2"/>
    <w:rsid w:val="00A26A27"/>
    <w:rsid w:val="00A305F4"/>
    <w:rsid w:val="00A31C83"/>
    <w:rsid w:val="00A3295D"/>
    <w:rsid w:val="00A3400B"/>
    <w:rsid w:val="00A34EEA"/>
    <w:rsid w:val="00A359F5"/>
    <w:rsid w:val="00A411C1"/>
    <w:rsid w:val="00A416E4"/>
    <w:rsid w:val="00A43F6C"/>
    <w:rsid w:val="00A46775"/>
    <w:rsid w:val="00A46994"/>
    <w:rsid w:val="00A47CA7"/>
    <w:rsid w:val="00A504B6"/>
    <w:rsid w:val="00A514EC"/>
    <w:rsid w:val="00A51F21"/>
    <w:rsid w:val="00A524C1"/>
    <w:rsid w:val="00A527B6"/>
    <w:rsid w:val="00A551A5"/>
    <w:rsid w:val="00A55A00"/>
    <w:rsid w:val="00A61F07"/>
    <w:rsid w:val="00A6505C"/>
    <w:rsid w:val="00A65342"/>
    <w:rsid w:val="00A668B1"/>
    <w:rsid w:val="00A71866"/>
    <w:rsid w:val="00A725C6"/>
    <w:rsid w:val="00A74644"/>
    <w:rsid w:val="00A7473B"/>
    <w:rsid w:val="00A75C08"/>
    <w:rsid w:val="00A775DC"/>
    <w:rsid w:val="00A91BE4"/>
    <w:rsid w:val="00A929F0"/>
    <w:rsid w:val="00A95C7F"/>
    <w:rsid w:val="00A96695"/>
    <w:rsid w:val="00AA0BF0"/>
    <w:rsid w:val="00AA2191"/>
    <w:rsid w:val="00AA4112"/>
    <w:rsid w:val="00AA4BD4"/>
    <w:rsid w:val="00AA4F82"/>
    <w:rsid w:val="00AA4FAF"/>
    <w:rsid w:val="00AA59DD"/>
    <w:rsid w:val="00AB13B7"/>
    <w:rsid w:val="00AB4F01"/>
    <w:rsid w:val="00AB516E"/>
    <w:rsid w:val="00AB614D"/>
    <w:rsid w:val="00AC1FE2"/>
    <w:rsid w:val="00AC323E"/>
    <w:rsid w:val="00AC4743"/>
    <w:rsid w:val="00AC6A9A"/>
    <w:rsid w:val="00AC7F44"/>
    <w:rsid w:val="00AD187D"/>
    <w:rsid w:val="00AD3EE7"/>
    <w:rsid w:val="00AD41DA"/>
    <w:rsid w:val="00AE0440"/>
    <w:rsid w:val="00AE076E"/>
    <w:rsid w:val="00AE26B4"/>
    <w:rsid w:val="00AE392E"/>
    <w:rsid w:val="00AE48F5"/>
    <w:rsid w:val="00AF39F7"/>
    <w:rsid w:val="00AF3A6E"/>
    <w:rsid w:val="00AF3CEA"/>
    <w:rsid w:val="00AF6135"/>
    <w:rsid w:val="00B00230"/>
    <w:rsid w:val="00B02CA4"/>
    <w:rsid w:val="00B06F5E"/>
    <w:rsid w:val="00B07BB4"/>
    <w:rsid w:val="00B13BB4"/>
    <w:rsid w:val="00B24B75"/>
    <w:rsid w:val="00B27DD9"/>
    <w:rsid w:val="00B3354B"/>
    <w:rsid w:val="00B40820"/>
    <w:rsid w:val="00B60741"/>
    <w:rsid w:val="00B62CF4"/>
    <w:rsid w:val="00B653A4"/>
    <w:rsid w:val="00B65D38"/>
    <w:rsid w:val="00B679A0"/>
    <w:rsid w:val="00B745BF"/>
    <w:rsid w:val="00B751EF"/>
    <w:rsid w:val="00B7623A"/>
    <w:rsid w:val="00B762C0"/>
    <w:rsid w:val="00B7646C"/>
    <w:rsid w:val="00B83372"/>
    <w:rsid w:val="00B848AA"/>
    <w:rsid w:val="00B85304"/>
    <w:rsid w:val="00B879B5"/>
    <w:rsid w:val="00B91126"/>
    <w:rsid w:val="00B947B0"/>
    <w:rsid w:val="00BB5C82"/>
    <w:rsid w:val="00BC108A"/>
    <w:rsid w:val="00BC3E27"/>
    <w:rsid w:val="00BC3FCD"/>
    <w:rsid w:val="00BC6F86"/>
    <w:rsid w:val="00BC747C"/>
    <w:rsid w:val="00BD25C4"/>
    <w:rsid w:val="00BD266E"/>
    <w:rsid w:val="00BD2B13"/>
    <w:rsid w:val="00BD34D7"/>
    <w:rsid w:val="00BD3B8D"/>
    <w:rsid w:val="00BE1CEA"/>
    <w:rsid w:val="00BE24C6"/>
    <w:rsid w:val="00BE2F58"/>
    <w:rsid w:val="00BE3BFD"/>
    <w:rsid w:val="00BE738D"/>
    <w:rsid w:val="00BE7C3D"/>
    <w:rsid w:val="00BF29F7"/>
    <w:rsid w:val="00BF39FC"/>
    <w:rsid w:val="00BF49F7"/>
    <w:rsid w:val="00BF4A30"/>
    <w:rsid w:val="00C031F6"/>
    <w:rsid w:val="00C04AF3"/>
    <w:rsid w:val="00C05266"/>
    <w:rsid w:val="00C05F49"/>
    <w:rsid w:val="00C07AD0"/>
    <w:rsid w:val="00C13D73"/>
    <w:rsid w:val="00C15545"/>
    <w:rsid w:val="00C164E3"/>
    <w:rsid w:val="00C16ADE"/>
    <w:rsid w:val="00C16BD2"/>
    <w:rsid w:val="00C20EF1"/>
    <w:rsid w:val="00C225E1"/>
    <w:rsid w:val="00C235A2"/>
    <w:rsid w:val="00C2552A"/>
    <w:rsid w:val="00C30FB1"/>
    <w:rsid w:val="00C327CF"/>
    <w:rsid w:val="00C3385F"/>
    <w:rsid w:val="00C3444C"/>
    <w:rsid w:val="00C37559"/>
    <w:rsid w:val="00C37793"/>
    <w:rsid w:val="00C40E87"/>
    <w:rsid w:val="00C42BD6"/>
    <w:rsid w:val="00C4665A"/>
    <w:rsid w:val="00C46AC0"/>
    <w:rsid w:val="00C52429"/>
    <w:rsid w:val="00C53AA1"/>
    <w:rsid w:val="00C576A9"/>
    <w:rsid w:val="00C623FA"/>
    <w:rsid w:val="00C626DB"/>
    <w:rsid w:val="00C65A1D"/>
    <w:rsid w:val="00C66906"/>
    <w:rsid w:val="00C677FC"/>
    <w:rsid w:val="00C70F6C"/>
    <w:rsid w:val="00C75CBA"/>
    <w:rsid w:val="00C763FC"/>
    <w:rsid w:val="00C76669"/>
    <w:rsid w:val="00C76AEC"/>
    <w:rsid w:val="00C8273F"/>
    <w:rsid w:val="00C8457E"/>
    <w:rsid w:val="00C848F3"/>
    <w:rsid w:val="00C901A5"/>
    <w:rsid w:val="00C9108F"/>
    <w:rsid w:val="00C91379"/>
    <w:rsid w:val="00C92B6E"/>
    <w:rsid w:val="00C941D3"/>
    <w:rsid w:val="00C965F5"/>
    <w:rsid w:val="00C96953"/>
    <w:rsid w:val="00CA08F1"/>
    <w:rsid w:val="00CA18E9"/>
    <w:rsid w:val="00CB3619"/>
    <w:rsid w:val="00CC079A"/>
    <w:rsid w:val="00CC1590"/>
    <w:rsid w:val="00CD0C6C"/>
    <w:rsid w:val="00CD0F06"/>
    <w:rsid w:val="00CD1550"/>
    <w:rsid w:val="00CD2968"/>
    <w:rsid w:val="00CD5B3B"/>
    <w:rsid w:val="00CD6428"/>
    <w:rsid w:val="00CE35FA"/>
    <w:rsid w:val="00CE7D1D"/>
    <w:rsid w:val="00CF175C"/>
    <w:rsid w:val="00CF1D4F"/>
    <w:rsid w:val="00CF2C8E"/>
    <w:rsid w:val="00CF5BE8"/>
    <w:rsid w:val="00D021C5"/>
    <w:rsid w:val="00D023A1"/>
    <w:rsid w:val="00D02794"/>
    <w:rsid w:val="00D046E1"/>
    <w:rsid w:val="00D063E7"/>
    <w:rsid w:val="00D06E9C"/>
    <w:rsid w:val="00D100CF"/>
    <w:rsid w:val="00D1127E"/>
    <w:rsid w:val="00D154CC"/>
    <w:rsid w:val="00D15E6D"/>
    <w:rsid w:val="00D20637"/>
    <w:rsid w:val="00D21C33"/>
    <w:rsid w:val="00D26041"/>
    <w:rsid w:val="00D3030D"/>
    <w:rsid w:val="00D32C9C"/>
    <w:rsid w:val="00D33D79"/>
    <w:rsid w:val="00D37FA7"/>
    <w:rsid w:val="00D40A28"/>
    <w:rsid w:val="00D4270A"/>
    <w:rsid w:val="00D43BA2"/>
    <w:rsid w:val="00D45903"/>
    <w:rsid w:val="00D4654F"/>
    <w:rsid w:val="00D4700D"/>
    <w:rsid w:val="00D473BE"/>
    <w:rsid w:val="00D47457"/>
    <w:rsid w:val="00D53FC2"/>
    <w:rsid w:val="00D62411"/>
    <w:rsid w:val="00D62CBB"/>
    <w:rsid w:val="00D635D9"/>
    <w:rsid w:val="00D666AA"/>
    <w:rsid w:val="00D67466"/>
    <w:rsid w:val="00D710C0"/>
    <w:rsid w:val="00D7179D"/>
    <w:rsid w:val="00D717C7"/>
    <w:rsid w:val="00D72D20"/>
    <w:rsid w:val="00D81374"/>
    <w:rsid w:val="00D82558"/>
    <w:rsid w:val="00D86F1D"/>
    <w:rsid w:val="00D870EE"/>
    <w:rsid w:val="00D875D7"/>
    <w:rsid w:val="00D920A7"/>
    <w:rsid w:val="00DA29BC"/>
    <w:rsid w:val="00DA4615"/>
    <w:rsid w:val="00DA64FC"/>
    <w:rsid w:val="00DA68E5"/>
    <w:rsid w:val="00DA798F"/>
    <w:rsid w:val="00DB069F"/>
    <w:rsid w:val="00DB2662"/>
    <w:rsid w:val="00DC04BB"/>
    <w:rsid w:val="00DC4914"/>
    <w:rsid w:val="00DD4401"/>
    <w:rsid w:val="00DD4BC6"/>
    <w:rsid w:val="00DD628C"/>
    <w:rsid w:val="00DD7818"/>
    <w:rsid w:val="00DE22D1"/>
    <w:rsid w:val="00DE2419"/>
    <w:rsid w:val="00DE360C"/>
    <w:rsid w:val="00DE72A3"/>
    <w:rsid w:val="00DF0C98"/>
    <w:rsid w:val="00DF1E54"/>
    <w:rsid w:val="00DF2C94"/>
    <w:rsid w:val="00DF4618"/>
    <w:rsid w:val="00DF6CC4"/>
    <w:rsid w:val="00E036B4"/>
    <w:rsid w:val="00E0463B"/>
    <w:rsid w:val="00E11963"/>
    <w:rsid w:val="00E12246"/>
    <w:rsid w:val="00E1272B"/>
    <w:rsid w:val="00E16F73"/>
    <w:rsid w:val="00E273CF"/>
    <w:rsid w:val="00E353AB"/>
    <w:rsid w:val="00E35F89"/>
    <w:rsid w:val="00E40F53"/>
    <w:rsid w:val="00E41007"/>
    <w:rsid w:val="00E4212A"/>
    <w:rsid w:val="00E42B09"/>
    <w:rsid w:val="00E47CC3"/>
    <w:rsid w:val="00E515D8"/>
    <w:rsid w:val="00E52332"/>
    <w:rsid w:val="00E547A2"/>
    <w:rsid w:val="00E54D91"/>
    <w:rsid w:val="00E562FC"/>
    <w:rsid w:val="00E60BF3"/>
    <w:rsid w:val="00E622A6"/>
    <w:rsid w:val="00E6242C"/>
    <w:rsid w:val="00E63195"/>
    <w:rsid w:val="00E6392A"/>
    <w:rsid w:val="00E66479"/>
    <w:rsid w:val="00E764C7"/>
    <w:rsid w:val="00E768A9"/>
    <w:rsid w:val="00E84130"/>
    <w:rsid w:val="00E84F33"/>
    <w:rsid w:val="00E913E9"/>
    <w:rsid w:val="00E93B3D"/>
    <w:rsid w:val="00E940E2"/>
    <w:rsid w:val="00E95C17"/>
    <w:rsid w:val="00E97097"/>
    <w:rsid w:val="00E979CA"/>
    <w:rsid w:val="00EA0D8F"/>
    <w:rsid w:val="00EA0F6C"/>
    <w:rsid w:val="00EA14A3"/>
    <w:rsid w:val="00EA2711"/>
    <w:rsid w:val="00EA49FD"/>
    <w:rsid w:val="00EB0070"/>
    <w:rsid w:val="00EB5418"/>
    <w:rsid w:val="00EC0992"/>
    <w:rsid w:val="00EC0AEE"/>
    <w:rsid w:val="00EC23AC"/>
    <w:rsid w:val="00EC29B0"/>
    <w:rsid w:val="00EC4661"/>
    <w:rsid w:val="00EC4E32"/>
    <w:rsid w:val="00EE5090"/>
    <w:rsid w:val="00EF0F4A"/>
    <w:rsid w:val="00EF13D6"/>
    <w:rsid w:val="00EF3048"/>
    <w:rsid w:val="00F00318"/>
    <w:rsid w:val="00F03B58"/>
    <w:rsid w:val="00F03BC7"/>
    <w:rsid w:val="00F060DF"/>
    <w:rsid w:val="00F1518D"/>
    <w:rsid w:val="00F23364"/>
    <w:rsid w:val="00F23842"/>
    <w:rsid w:val="00F2436A"/>
    <w:rsid w:val="00F244D7"/>
    <w:rsid w:val="00F25162"/>
    <w:rsid w:val="00F255B6"/>
    <w:rsid w:val="00F32650"/>
    <w:rsid w:val="00F35DC2"/>
    <w:rsid w:val="00F410B9"/>
    <w:rsid w:val="00F41F64"/>
    <w:rsid w:val="00F52968"/>
    <w:rsid w:val="00F52D19"/>
    <w:rsid w:val="00F537F3"/>
    <w:rsid w:val="00F639F8"/>
    <w:rsid w:val="00F6540C"/>
    <w:rsid w:val="00F659E6"/>
    <w:rsid w:val="00F65F9B"/>
    <w:rsid w:val="00F675F2"/>
    <w:rsid w:val="00F67D20"/>
    <w:rsid w:val="00F73BCA"/>
    <w:rsid w:val="00F752DD"/>
    <w:rsid w:val="00F77F82"/>
    <w:rsid w:val="00F85C31"/>
    <w:rsid w:val="00F87B7E"/>
    <w:rsid w:val="00F90886"/>
    <w:rsid w:val="00F916A6"/>
    <w:rsid w:val="00F91704"/>
    <w:rsid w:val="00F952B6"/>
    <w:rsid w:val="00F956BD"/>
    <w:rsid w:val="00F96453"/>
    <w:rsid w:val="00FA009C"/>
    <w:rsid w:val="00FA401F"/>
    <w:rsid w:val="00FB1CAB"/>
    <w:rsid w:val="00FB2DB8"/>
    <w:rsid w:val="00FB6817"/>
    <w:rsid w:val="00FB6D27"/>
    <w:rsid w:val="00FC019F"/>
    <w:rsid w:val="00FC19C7"/>
    <w:rsid w:val="00FC4284"/>
    <w:rsid w:val="00FC77BF"/>
    <w:rsid w:val="00FD4DBA"/>
    <w:rsid w:val="00FD792A"/>
    <w:rsid w:val="00FE0237"/>
    <w:rsid w:val="00FE0FD5"/>
    <w:rsid w:val="00FE14F5"/>
    <w:rsid w:val="00FE2F2C"/>
    <w:rsid w:val="00FE4EAD"/>
    <w:rsid w:val="00FE64B9"/>
    <w:rsid w:val="00FF2B58"/>
    <w:rsid w:val="00FF3CCF"/>
    <w:rsid w:val="00FF4530"/>
    <w:rsid w:val="00FF78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B3B"/>
    <w:rPr>
      <w:rFonts w:ascii="Trebuchet MS" w:hAnsi="Trebuchet MS"/>
      <w:sz w:val="22"/>
      <w:szCs w:val="22"/>
    </w:rPr>
  </w:style>
  <w:style w:type="paragraph" w:styleId="Titlu1">
    <w:name w:val="heading 1"/>
    <w:basedOn w:val="Normal"/>
    <w:next w:val="Normal"/>
    <w:link w:val="Titlu1Caracter"/>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qFormat/>
    <w:rsid w:val="00100F36"/>
    <w:pPr>
      <w:keepNext/>
      <w:spacing w:before="240" w:after="60"/>
      <w:outlineLvl w:val="1"/>
    </w:pPr>
    <w:rPr>
      <w:rFonts w:ascii="Calibri" w:eastAsia="MS Gothic" w:hAnsi="Calibri"/>
      <w:b/>
      <w:bCs/>
      <w:i/>
      <w:iCs/>
      <w:sz w:val="28"/>
      <w:szCs w:val="28"/>
    </w:rPr>
  </w:style>
  <w:style w:type="paragraph" w:styleId="Titlu3">
    <w:name w:val="heading 3"/>
    <w:basedOn w:val="Normal"/>
    <w:next w:val="Normal"/>
    <w:link w:val="Titlu3Caracter"/>
    <w:qFormat/>
    <w:locked/>
    <w:rsid w:val="007E6929"/>
    <w:pPr>
      <w:keepNext/>
      <w:spacing w:before="240" w:after="60"/>
      <w:outlineLvl w:val="2"/>
    </w:pPr>
    <w:rPr>
      <w:rFonts w:ascii="Arial" w:hAnsi="Arial" w:cs="Arial"/>
      <w:b/>
      <w:bCs/>
      <w:sz w:val="26"/>
      <w:szCs w:val="26"/>
    </w:rPr>
  </w:style>
  <w:style w:type="paragraph" w:styleId="Titlu4">
    <w:name w:val="heading 4"/>
    <w:basedOn w:val="Normal"/>
    <w:next w:val="Normal"/>
    <w:link w:val="Titlu4Caracter"/>
    <w:qFormat/>
    <w:locked/>
    <w:rsid w:val="001C2BFF"/>
    <w:pPr>
      <w:keepNext/>
      <w:spacing w:before="240" w:after="60"/>
      <w:outlineLvl w:val="3"/>
    </w:pPr>
    <w:rPr>
      <w:rFonts w:ascii="Times New Roman" w:hAnsi="Times New Roman"/>
      <w:b/>
      <w:bCs/>
      <w:sz w:val="28"/>
      <w:szCs w:val="28"/>
    </w:rPr>
  </w:style>
  <w:style w:type="paragraph" w:styleId="Titlu5">
    <w:name w:val="heading 5"/>
    <w:basedOn w:val="Normal"/>
    <w:next w:val="Normal"/>
    <w:link w:val="Titlu5Caracter"/>
    <w:qFormat/>
    <w:locked/>
    <w:rsid w:val="001C2BFF"/>
    <w:pPr>
      <w:spacing w:before="240" w:after="60"/>
      <w:outlineLvl w:val="4"/>
    </w:pPr>
    <w:rPr>
      <w:b/>
      <w:bCs/>
      <w:i/>
      <w:iCs/>
      <w:sz w:val="26"/>
      <w:szCs w:val="26"/>
    </w:rPr>
  </w:style>
  <w:style w:type="paragraph" w:styleId="Titlu8">
    <w:name w:val="heading 8"/>
    <w:basedOn w:val="Normal"/>
    <w:next w:val="Normal"/>
    <w:link w:val="Titlu8Caracter"/>
    <w:qFormat/>
    <w:locked/>
    <w:rsid w:val="001C2BFF"/>
    <w:pPr>
      <w:spacing w:before="240" w:after="60"/>
      <w:outlineLvl w:val="7"/>
    </w:pPr>
    <w:rPr>
      <w:rFonts w:ascii="Times New Roman" w:hAnsi="Times New Roman"/>
      <w:i/>
      <w:i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locked/>
    <w:rsid w:val="00CD5B3B"/>
    <w:rPr>
      <w:rFonts w:ascii="Calibri" w:eastAsia="MS Gothic" w:hAnsi="Calibri" w:cs="Times New Roman"/>
      <w:b/>
      <w:kern w:val="32"/>
      <w:sz w:val="32"/>
    </w:rPr>
  </w:style>
  <w:style w:type="character" w:customStyle="1" w:styleId="Titlu2Caracter">
    <w:name w:val="Titlu 2 Caracter"/>
    <w:basedOn w:val="Fontdeparagrafimplicit"/>
    <w:link w:val="Titlu2"/>
    <w:locked/>
    <w:rsid w:val="00100F36"/>
    <w:rPr>
      <w:rFonts w:ascii="Calibri" w:eastAsia="MS Gothic" w:hAnsi="Calibri" w:cs="Times New Roman"/>
      <w:b/>
      <w:i/>
      <w:sz w:val="28"/>
    </w:rPr>
  </w:style>
  <w:style w:type="character" w:customStyle="1" w:styleId="Titlu3Caracter">
    <w:name w:val="Titlu 3 Caracter"/>
    <w:basedOn w:val="Fontdeparagrafimplicit"/>
    <w:link w:val="Titlu3"/>
    <w:semiHidden/>
    <w:locked/>
    <w:rsid w:val="00D063E7"/>
    <w:rPr>
      <w:rFonts w:ascii="Cambria" w:hAnsi="Cambria" w:cs="Times New Roman"/>
      <w:b/>
      <w:bCs/>
      <w:sz w:val="26"/>
      <w:szCs w:val="26"/>
    </w:rPr>
  </w:style>
  <w:style w:type="character" w:customStyle="1" w:styleId="Titlu4Caracter">
    <w:name w:val="Titlu 4 Caracter"/>
    <w:basedOn w:val="Fontdeparagrafimplicit"/>
    <w:link w:val="Titlu4"/>
    <w:semiHidden/>
    <w:locked/>
    <w:rsid w:val="00D063E7"/>
    <w:rPr>
      <w:rFonts w:ascii="Calibri" w:hAnsi="Calibri" w:cs="Times New Roman"/>
      <w:b/>
      <w:bCs/>
      <w:sz w:val="28"/>
      <w:szCs w:val="28"/>
    </w:rPr>
  </w:style>
  <w:style w:type="character" w:customStyle="1" w:styleId="Titlu5Caracter">
    <w:name w:val="Titlu 5 Caracter"/>
    <w:basedOn w:val="Fontdeparagrafimplicit"/>
    <w:link w:val="Titlu5"/>
    <w:semiHidden/>
    <w:locked/>
    <w:rsid w:val="00D063E7"/>
    <w:rPr>
      <w:rFonts w:ascii="Calibri" w:hAnsi="Calibri" w:cs="Times New Roman"/>
      <w:b/>
      <w:bCs/>
      <w:i/>
      <w:iCs/>
      <w:sz w:val="26"/>
      <w:szCs w:val="26"/>
    </w:rPr>
  </w:style>
  <w:style w:type="character" w:customStyle="1" w:styleId="Titlu8Caracter">
    <w:name w:val="Titlu 8 Caracter"/>
    <w:basedOn w:val="Fontdeparagrafimplicit"/>
    <w:link w:val="Titlu8"/>
    <w:semiHidden/>
    <w:locked/>
    <w:rsid w:val="00D063E7"/>
    <w:rPr>
      <w:rFonts w:ascii="Calibri" w:hAnsi="Calibri" w:cs="Times New Roman"/>
      <w:i/>
      <w:iCs/>
      <w:sz w:val="24"/>
      <w:szCs w:val="24"/>
    </w:rPr>
  </w:style>
  <w:style w:type="paragraph" w:styleId="Antet">
    <w:name w:val="header"/>
    <w:basedOn w:val="Normal"/>
    <w:link w:val="AntetCaracter"/>
    <w:rsid w:val="00CD5B3B"/>
    <w:pPr>
      <w:tabs>
        <w:tab w:val="center" w:pos="4320"/>
        <w:tab w:val="right" w:pos="8640"/>
      </w:tabs>
    </w:pPr>
    <w:rPr>
      <w:rFonts w:ascii="Cambria" w:hAnsi="Cambria"/>
      <w:sz w:val="24"/>
      <w:szCs w:val="24"/>
    </w:rPr>
  </w:style>
  <w:style w:type="character" w:customStyle="1" w:styleId="AntetCaracter">
    <w:name w:val="Antet Caracter"/>
    <w:basedOn w:val="Fontdeparagrafimplicit"/>
    <w:link w:val="Antet"/>
    <w:locked/>
    <w:rsid w:val="00CD5B3B"/>
    <w:rPr>
      <w:rFonts w:cs="Times New Roman"/>
      <w:sz w:val="24"/>
    </w:rPr>
  </w:style>
  <w:style w:type="paragraph" w:styleId="Subsol">
    <w:name w:val="footer"/>
    <w:basedOn w:val="Normal"/>
    <w:link w:val="SubsolCaracter"/>
    <w:rsid w:val="00CD5B3B"/>
    <w:pPr>
      <w:tabs>
        <w:tab w:val="center" w:pos="4320"/>
        <w:tab w:val="right" w:pos="8640"/>
      </w:tabs>
    </w:pPr>
    <w:rPr>
      <w:rFonts w:ascii="Cambria" w:hAnsi="Cambria"/>
      <w:sz w:val="24"/>
      <w:szCs w:val="24"/>
    </w:rPr>
  </w:style>
  <w:style w:type="character" w:customStyle="1" w:styleId="SubsolCaracter">
    <w:name w:val="Subsol Caracter"/>
    <w:basedOn w:val="Fontdeparagrafimplicit"/>
    <w:link w:val="Subsol"/>
    <w:locked/>
    <w:rsid w:val="00CD5B3B"/>
    <w:rPr>
      <w:rFonts w:cs="Times New Roman"/>
      <w:sz w:val="24"/>
    </w:rPr>
  </w:style>
  <w:style w:type="table" w:styleId="GrilTabel">
    <w:name w:val="Table Grid"/>
    <w:basedOn w:val="TabelNormal"/>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rsid w:val="00CD5B3B"/>
    <w:rPr>
      <w:rFonts w:ascii="Trebuchet MS" w:hAnsi="Trebuchet MS"/>
      <w:sz w:val="18"/>
      <w:szCs w:val="18"/>
    </w:rPr>
  </w:style>
  <w:style w:type="character" w:customStyle="1" w:styleId="SubtleEmphasis1">
    <w:name w:val="Subtle Emphasis1"/>
    <w:rsid w:val="00AE26B4"/>
    <w:rPr>
      <w:color w:val="808080"/>
    </w:rPr>
  </w:style>
  <w:style w:type="character" w:styleId="Accentuat">
    <w:name w:val="Emphasis"/>
    <w:basedOn w:val="Fontdeparagrafimplicit"/>
    <w:qFormat/>
    <w:rsid w:val="00AE26B4"/>
    <w:rPr>
      <w:rFonts w:cs="Times New Roman"/>
      <w:i/>
    </w:rPr>
  </w:style>
  <w:style w:type="character" w:customStyle="1" w:styleId="IntenseEmphasis1">
    <w:name w:val="Intense Emphasis1"/>
    <w:rsid w:val="00AE26B4"/>
    <w:rPr>
      <w:b/>
      <w:i/>
      <w:color w:val="4F81BD"/>
    </w:rPr>
  </w:style>
  <w:style w:type="character" w:styleId="Robust">
    <w:name w:val="Strong"/>
    <w:basedOn w:val="Fontdeparagrafimplicit"/>
    <w:qFormat/>
    <w:rsid w:val="00AE26B4"/>
    <w:rPr>
      <w:rFonts w:cs="Times New Roman"/>
      <w:b/>
    </w:rPr>
  </w:style>
  <w:style w:type="paragraph" w:customStyle="1" w:styleId="ColorfulGrid-Accent11">
    <w:name w:val="Colorful Grid - Accent 11"/>
    <w:basedOn w:val="Normal"/>
    <w:next w:val="Normal"/>
    <w:link w:val="ColorfulGrid-Accent1Char"/>
    <w:rsid w:val="00AE26B4"/>
    <w:rPr>
      <w:i/>
      <w:color w:val="000000"/>
      <w:szCs w:val="20"/>
    </w:rPr>
  </w:style>
  <w:style w:type="character" w:customStyle="1" w:styleId="ColorfulGrid-Accent1Char">
    <w:name w:val="Colorful Grid - Accent 1 Char"/>
    <w:link w:val="ColorfulGrid-Accent11"/>
    <w:locked/>
    <w:rsid w:val="00AE26B4"/>
    <w:rPr>
      <w:rFonts w:ascii="Trebuchet MS" w:hAnsi="Trebuchet MS"/>
      <w:i/>
      <w:color w:val="000000"/>
      <w:sz w:val="22"/>
    </w:rPr>
  </w:style>
  <w:style w:type="paragraph" w:styleId="Titlu">
    <w:name w:val="Title"/>
    <w:basedOn w:val="Normal"/>
    <w:next w:val="Normal"/>
    <w:link w:val="TitluCaracter"/>
    <w:qFormat/>
    <w:rsid w:val="00E562FC"/>
    <w:pPr>
      <w:spacing w:before="240" w:after="60"/>
      <w:outlineLvl w:val="0"/>
    </w:pPr>
    <w:rPr>
      <w:rFonts w:ascii="Calibri" w:eastAsia="MS Gothic" w:hAnsi="Calibri"/>
      <w:b/>
      <w:bCs/>
      <w:kern w:val="28"/>
      <w:sz w:val="32"/>
      <w:szCs w:val="32"/>
    </w:rPr>
  </w:style>
  <w:style w:type="character" w:customStyle="1" w:styleId="TitluCaracter">
    <w:name w:val="Titlu Caracter"/>
    <w:basedOn w:val="Fontdeparagrafimplicit"/>
    <w:link w:val="Titlu"/>
    <w:locked/>
    <w:rsid w:val="00E562FC"/>
    <w:rPr>
      <w:rFonts w:ascii="Calibri" w:eastAsia="MS Gothic" w:hAnsi="Calibri" w:cs="Times New Roman"/>
      <w:b/>
      <w:kern w:val="28"/>
      <w:sz w:val="32"/>
    </w:rPr>
  </w:style>
  <w:style w:type="paragraph" w:styleId="TextnBalon">
    <w:name w:val="Balloon Text"/>
    <w:basedOn w:val="Normal"/>
    <w:link w:val="TextnBalonCaracter"/>
    <w:semiHidden/>
    <w:rsid w:val="00C05F49"/>
    <w:rPr>
      <w:rFonts w:ascii="Tahoma" w:hAnsi="Tahoma"/>
      <w:sz w:val="16"/>
      <w:szCs w:val="16"/>
    </w:rPr>
  </w:style>
  <w:style w:type="character" w:customStyle="1" w:styleId="TextnBalonCaracter">
    <w:name w:val="Text în Balon Caracter"/>
    <w:basedOn w:val="Fontdeparagrafimplicit"/>
    <w:link w:val="TextnBalon"/>
    <w:semiHidden/>
    <w:locked/>
    <w:rsid w:val="00C05F49"/>
    <w:rPr>
      <w:rFonts w:ascii="Tahoma" w:hAnsi="Tahoma" w:cs="Times New Roman"/>
      <w:sz w:val="16"/>
    </w:rPr>
  </w:style>
  <w:style w:type="character" w:styleId="Hyperlink">
    <w:name w:val="Hyperlink"/>
    <w:basedOn w:val="Fontdeparagrafimplicit"/>
    <w:rsid w:val="002B382A"/>
    <w:rPr>
      <w:rFonts w:cs="Times New Roman"/>
      <w:color w:val="0563C1"/>
      <w:u w:val="single"/>
    </w:rPr>
  </w:style>
  <w:style w:type="paragraph" w:customStyle="1" w:styleId="ListParagraph1">
    <w:name w:val="List Paragraph1"/>
    <w:basedOn w:val="Normal"/>
    <w:rsid w:val="000C3F96"/>
    <w:pPr>
      <w:ind w:left="720"/>
      <w:contextualSpacing/>
    </w:pPr>
    <w:rPr>
      <w:rFonts w:ascii="Times New Roman" w:hAnsi="Times New Roman"/>
      <w:sz w:val="24"/>
      <w:szCs w:val="24"/>
    </w:rPr>
  </w:style>
  <w:style w:type="paragraph" w:styleId="Textnotdesubsol">
    <w:name w:val="footnote text"/>
    <w:basedOn w:val="Normal"/>
    <w:link w:val="TextnotdesubsolCaracter"/>
    <w:semiHidden/>
    <w:rsid w:val="00BE1CEA"/>
    <w:rPr>
      <w:rFonts w:ascii="Calibri" w:hAnsi="Calibri"/>
      <w:sz w:val="20"/>
      <w:szCs w:val="20"/>
    </w:rPr>
  </w:style>
  <w:style w:type="character" w:customStyle="1" w:styleId="TextnotdesubsolCaracter">
    <w:name w:val="Text notă de subsol Caracter"/>
    <w:basedOn w:val="Fontdeparagrafimplicit"/>
    <w:link w:val="Textnotdesubsol"/>
    <w:semiHidden/>
    <w:locked/>
    <w:rsid w:val="00BE1CEA"/>
    <w:rPr>
      <w:rFonts w:ascii="Calibri" w:hAnsi="Calibri" w:cs="Times New Roman"/>
    </w:rPr>
  </w:style>
  <w:style w:type="character" w:styleId="Referinnotdesubsol">
    <w:name w:val="footnote reference"/>
    <w:basedOn w:val="Fontdeparagrafimplicit"/>
    <w:semiHidden/>
    <w:rsid w:val="00BE1CEA"/>
    <w:rPr>
      <w:rFonts w:cs="Times New Roman"/>
      <w:vertAlign w:val="superscript"/>
    </w:rPr>
  </w:style>
  <w:style w:type="character" w:customStyle="1" w:styleId="st">
    <w:name w:val="st"/>
    <w:rsid w:val="00BE1CEA"/>
  </w:style>
  <w:style w:type="character" w:customStyle="1" w:styleId="CaracterCaracter1">
    <w:name w:val="Caracter Caracter1"/>
    <w:rsid w:val="00393400"/>
    <w:rPr>
      <w:rFonts w:ascii="Calibri" w:eastAsia="MS Gothic" w:hAnsi="Calibri"/>
      <w:b/>
      <w:kern w:val="28"/>
      <w:sz w:val="32"/>
      <w:lang w:val="en-US" w:eastAsia="en-US"/>
    </w:rPr>
  </w:style>
  <w:style w:type="character" w:styleId="Numrdepagin">
    <w:name w:val="page number"/>
    <w:basedOn w:val="Fontdeparagrafimplicit"/>
    <w:rsid w:val="00393400"/>
    <w:rPr>
      <w:rFonts w:cs="Times New Roman"/>
    </w:rPr>
  </w:style>
  <w:style w:type="paragraph" w:customStyle="1" w:styleId="Default">
    <w:name w:val="Default"/>
    <w:rsid w:val="00393400"/>
    <w:pPr>
      <w:autoSpaceDE w:val="0"/>
      <w:autoSpaceDN w:val="0"/>
      <w:adjustRightInd w:val="0"/>
    </w:pPr>
    <w:rPr>
      <w:rFonts w:ascii="Trebuchet MS" w:hAnsi="Trebuchet MS" w:cs="Trebuchet MS"/>
      <w:color w:val="000000"/>
      <w:sz w:val="24"/>
      <w:szCs w:val="24"/>
    </w:rPr>
  </w:style>
  <w:style w:type="character" w:styleId="HyperlinkParcurs">
    <w:name w:val="FollowedHyperlink"/>
    <w:basedOn w:val="Fontdeparagrafimplicit"/>
    <w:rsid w:val="00393400"/>
    <w:rPr>
      <w:rFonts w:cs="Times New Roman"/>
      <w:color w:val="800080"/>
      <w:u w:val="single"/>
    </w:rPr>
  </w:style>
  <w:style w:type="character" w:customStyle="1" w:styleId="FontStyle236">
    <w:name w:val="Font Style236"/>
    <w:basedOn w:val="Fontdeparagrafimplicit"/>
    <w:rsid w:val="00393400"/>
    <w:rPr>
      <w:rFonts w:ascii="Times New Roman" w:hAnsi="Times New Roman" w:cs="Times New Roman"/>
      <w:b/>
      <w:bCs/>
      <w:color w:val="000000"/>
      <w:sz w:val="24"/>
      <w:szCs w:val="24"/>
    </w:rPr>
  </w:style>
  <w:style w:type="paragraph" w:styleId="Corptext3">
    <w:name w:val="Body Text 3"/>
    <w:basedOn w:val="Normal"/>
    <w:link w:val="Corptext3Caracter"/>
    <w:rsid w:val="00393400"/>
    <w:pPr>
      <w:jc w:val="both"/>
    </w:pPr>
    <w:rPr>
      <w:rFonts w:ascii="Times New Roman" w:hAnsi="Times New Roman"/>
      <w:sz w:val="24"/>
      <w:szCs w:val="20"/>
      <w:lang w:eastAsia="ro-RO"/>
    </w:rPr>
  </w:style>
  <w:style w:type="character" w:customStyle="1" w:styleId="Corptext3Caracter">
    <w:name w:val="Corp text 3 Caracter"/>
    <w:basedOn w:val="Fontdeparagrafimplicit"/>
    <w:link w:val="Corptext3"/>
    <w:semiHidden/>
    <w:locked/>
    <w:rsid w:val="00393400"/>
    <w:rPr>
      <w:rFonts w:eastAsia="MS Mincho" w:cs="Times New Roman"/>
      <w:sz w:val="24"/>
      <w:lang w:val="en-US" w:eastAsia="ro-RO" w:bidi="ar-SA"/>
    </w:rPr>
  </w:style>
  <w:style w:type="paragraph" w:styleId="Indentcorptext2">
    <w:name w:val="Body Text Indent 2"/>
    <w:basedOn w:val="Normal"/>
    <w:link w:val="Indentcorptext2Caracter"/>
    <w:rsid w:val="00393400"/>
    <w:pPr>
      <w:ind w:firstLine="720"/>
      <w:jc w:val="both"/>
    </w:pPr>
    <w:rPr>
      <w:rFonts w:ascii="Arial" w:hAnsi="Arial" w:cs="Arial"/>
      <w:sz w:val="24"/>
      <w:szCs w:val="28"/>
      <w:lang w:val="fr-FR" w:eastAsia="ro-RO"/>
    </w:rPr>
  </w:style>
  <w:style w:type="character" w:customStyle="1" w:styleId="Indentcorptext2Caracter">
    <w:name w:val="Indent corp text 2 Caracter"/>
    <w:basedOn w:val="Fontdeparagrafimplicit"/>
    <w:link w:val="Indentcorptext2"/>
    <w:semiHidden/>
    <w:locked/>
    <w:rsid w:val="00393400"/>
    <w:rPr>
      <w:rFonts w:ascii="Arial" w:eastAsia="MS Mincho" w:hAnsi="Arial" w:cs="Arial"/>
      <w:sz w:val="28"/>
      <w:szCs w:val="28"/>
      <w:lang w:val="fr-FR" w:eastAsia="ro-RO" w:bidi="ar-SA"/>
    </w:rPr>
  </w:style>
  <w:style w:type="character" w:customStyle="1" w:styleId="FontStyle50">
    <w:name w:val="Font Style50"/>
    <w:basedOn w:val="Fontdeparagrafimplicit"/>
    <w:rsid w:val="00393400"/>
    <w:rPr>
      <w:rFonts w:ascii="Trebuchet MS" w:hAnsi="Trebuchet MS" w:cs="Trebuchet MS"/>
      <w:sz w:val="20"/>
      <w:szCs w:val="20"/>
    </w:rPr>
  </w:style>
  <w:style w:type="character" w:customStyle="1" w:styleId="FontStyle39">
    <w:name w:val="Font Style39"/>
    <w:basedOn w:val="Fontdeparagrafimplicit"/>
    <w:rsid w:val="00393400"/>
    <w:rPr>
      <w:rFonts w:ascii="Trebuchet MS" w:hAnsi="Trebuchet MS" w:cs="Trebuchet MS"/>
      <w:b/>
      <w:bCs/>
      <w:i/>
      <w:iCs/>
      <w:sz w:val="26"/>
      <w:szCs w:val="26"/>
    </w:rPr>
  </w:style>
  <w:style w:type="character" w:customStyle="1" w:styleId="FontStyle43">
    <w:name w:val="Font Style43"/>
    <w:basedOn w:val="Fontdeparagrafimplicit"/>
    <w:rsid w:val="00393400"/>
    <w:rPr>
      <w:rFonts w:ascii="Trebuchet MS" w:hAnsi="Trebuchet MS" w:cs="Trebuchet MS"/>
      <w:sz w:val="18"/>
      <w:szCs w:val="18"/>
    </w:rPr>
  </w:style>
  <w:style w:type="paragraph" w:styleId="Corptext">
    <w:name w:val="Body Text"/>
    <w:basedOn w:val="Normal"/>
    <w:link w:val="CorptextCaracter"/>
    <w:rsid w:val="008B372A"/>
    <w:pPr>
      <w:spacing w:after="120"/>
    </w:pPr>
  </w:style>
  <w:style w:type="character" w:customStyle="1" w:styleId="CorptextCaracter">
    <w:name w:val="Corp text Caracter"/>
    <w:basedOn w:val="Fontdeparagrafimplicit"/>
    <w:link w:val="Corptext"/>
    <w:semiHidden/>
    <w:locked/>
    <w:rsid w:val="002D5432"/>
    <w:rPr>
      <w:rFonts w:ascii="Trebuchet MS" w:hAnsi="Trebuchet MS" w:cs="Times New Roman"/>
    </w:rPr>
  </w:style>
  <w:style w:type="character" w:customStyle="1" w:styleId="apple-converted-space">
    <w:name w:val="apple-converted-space"/>
    <w:basedOn w:val="Fontdeparagrafimplicit"/>
    <w:rsid w:val="00A55A00"/>
    <w:rPr>
      <w:rFonts w:cs="Times New Roman"/>
    </w:rPr>
  </w:style>
  <w:style w:type="paragraph" w:styleId="NormalWeb">
    <w:name w:val="Normal (Web)"/>
    <w:basedOn w:val="Normal"/>
    <w:rsid w:val="00A55A00"/>
    <w:pPr>
      <w:spacing w:before="100" w:beforeAutospacing="1" w:after="100" w:afterAutospacing="1"/>
    </w:pPr>
    <w:rPr>
      <w:rFonts w:ascii="Times New Roman" w:hAnsi="Times New Roman"/>
      <w:sz w:val="24"/>
      <w:szCs w:val="24"/>
    </w:rPr>
  </w:style>
  <w:style w:type="character" w:customStyle="1" w:styleId="FontStyle36">
    <w:name w:val="Font Style36"/>
    <w:basedOn w:val="Fontdeparagrafimplicit"/>
    <w:rsid w:val="00AC4743"/>
    <w:rPr>
      <w:rFonts w:ascii="Trebuchet MS" w:hAnsi="Trebuchet MS" w:cs="Trebuchet MS"/>
      <w:sz w:val="20"/>
      <w:szCs w:val="20"/>
    </w:rPr>
  </w:style>
  <w:style w:type="paragraph" w:styleId="Listparagraf">
    <w:name w:val="List Paragraph"/>
    <w:basedOn w:val="Normal"/>
    <w:uiPriority w:val="99"/>
    <w:qFormat/>
    <w:rsid w:val="00117057"/>
    <w:pPr>
      <w:ind w:left="720"/>
    </w:pPr>
    <w:rPr>
      <w:rFonts w:ascii="Times New Roman" w:eastAsia="Times New Roman" w:hAnsi="Times New Roman"/>
      <w:color w:val="00000A"/>
      <w:sz w:val="24"/>
      <w:szCs w:val="24"/>
      <w:lang w:val="ro-RO" w:eastAsia="ro-RO"/>
    </w:rPr>
  </w:style>
  <w:style w:type="paragraph" w:customStyle="1" w:styleId="Style5">
    <w:name w:val="Style5"/>
    <w:basedOn w:val="Normal"/>
    <w:uiPriority w:val="99"/>
    <w:rsid w:val="00F244D7"/>
    <w:pPr>
      <w:widowControl w:val="0"/>
      <w:autoSpaceDE w:val="0"/>
      <w:autoSpaceDN w:val="0"/>
      <w:adjustRightInd w:val="0"/>
      <w:spacing w:line="278" w:lineRule="exact"/>
      <w:jc w:val="both"/>
    </w:pPr>
    <w:rPr>
      <w:rFonts w:eastAsia="Times New Roman"/>
      <w:sz w:val="24"/>
      <w:szCs w:val="24"/>
    </w:rPr>
  </w:style>
  <w:style w:type="paragraph" w:customStyle="1" w:styleId="Style6">
    <w:name w:val="Style6"/>
    <w:basedOn w:val="Normal"/>
    <w:uiPriority w:val="99"/>
    <w:rsid w:val="00F244D7"/>
    <w:pPr>
      <w:widowControl w:val="0"/>
      <w:autoSpaceDE w:val="0"/>
      <w:autoSpaceDN w:val="0"/>
      <w:adjustRightInd w:val="0"/>
      <w:spacing w:line="163" w:lineRule="exact"/>
    </w:pPr>
    <w:rPr>
      <w:rFonts w:eastAsia="Times New Roman"/>
      <w:sz w:val="24"/>
      <w:szCs w:val="24"/>
    </w:rPr>
  </w:style>
  <w:style w:type="paragraph" w:customStyle="1" w:styleId="Style9">
    <w:name w:val="Style9"/>
    <w:basedOn w:val="Normal"/>
    <w:uiPriority w:val="99"/>
    <w:rsid w:val="00F244D7"/>
    <w:pPr>
      <w:widowControl w:val="0"/>
      <w:autoSpaceDE w:val="0"/>
      <w:autoSpaceDN w:val="0"/>
      <w:adjustRightInd w:val="0"/>
      <w:spacing w:line="280" w:lineRule="exact"/>
      <w:jc w:val="both"/>
    </w:pPr>
    <w:rPr>
      <w:rFonts w:eastAsia="Times New Roman"/>
      <w:sz w:val="24"/>
      <w:szCs w:val="24"/>
    </w:rPr>
  </w:style>
  <w:style w:type="paragraph" w:customStyle="1" w:styleId="Style48">
    <w:name w:val="Style48"/>
    <w:basedOn w:val="Normal"/>
    <w:uiPriority w:val="99"/>
    <w:rsid w:val="00F244D7"/>
    <w:pPr>
      <w:widowControl w:val="0"/>
      <w:autoSpaceDE w:val="0"/>
      <w:autoSpaceDN w:val="0"/>
      <w:adjustRightInd w:val="0"/>
      <w:jc w:val="both"/>
    </w:pPr>
    <w:rPr>
      <w:rFonts w:eastAsia="Times New Roman"/>
      <w:sz w:val="24"/>
      <w:szCs w:val="24"/>
    </w:rPr>
  </w:style>
  <w:style w:type="character" w:customStyle="1" w:styleId="FontStyle142">
    <w:name w:val="Font Style142"/>
    <w:basedOn w:val="Fontdeparagrafimplicit"/>
    <w:uiPriority w:val="99"/>
    <w:rsid w:val="00F244D7"/>
    <w:rPr>
      <w:rFonts w:ascii="Trebuchet MS" w:hAnsi="Trebuchet MS" w:cs="Trebuchet MS"/>
      <w:b/>
      <w:bCs/>
      <w:sz w:val="22"/>
      <w:szCs w:val="22"/>
    </w:rPr>
  </w:style>
  <w:style w:type="character" w:customStyle="1" w:styleId="FontStyle143">
    <w:name w:val="Font Style143"/>
    <w:basedOn w:val="Fontdeparagrafimplicit"/>
    <w:uiPriority w:val="99"/>
    <w:rsid w:val="00F244D7"/>
    <w:rPr>
      <w:rFonts w:ascii="Trebuchet MS" w:hAnsi="Trebuchet MS" w:cs="Trebuchet MS"/>
      <w:sz w:val="22"/>
      <w:szCs w:val="22"/>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0"/>
          <w:marBottom w:val="0"/>
          <w:divBdr>
            <w:top w:val="none" w:sz="0" w:space="0" w:color="auto"/>
            <w:left w:val="none" w:sz="0" w:space="0" w:color="auto"/>
            <w:bottom w:val="none" w:sz="0" w:space="0" w:color="auto"/>
            <w:right w:val="none" w:sz="0" w:space="0" w:color="auto"/>
          </w:divBdr>
        </w:div>
        <w:div w:id="6">
          <w:marLeft w:val="547"/>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2">
          <w:marLeft w:val="547"/>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75107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pectiamuncii.ro/web/itm-galat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tmgalati@itmgalati.r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mgalati.ro" TargetMode="External"/><Relationship Id="rId1" Type="http://schemas.openxmlformats.org/officeDocument/2006/relationships/hyperlink" Target="mailto:itmgalati@itmgalati.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rodeanu\Local%20Settings\Temporary%20Internet%20Files\Content.MSO\F809772A.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Foaie_de_lucru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oaie_de_lucru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lang val="en-US"/>
  <c:chart>
    <c:autoTitleDeleted val="1"/>
    <c:plotArea>
      <c:layout>
        <c:manualLayout>
          <c:layoutTarget val="inner"/>
          <c:xMode val="edge"/>
          <c:yMode val="edge"/>
          <c:x val="7.2566371681415956E-2"/>
          <c:y val="4.5317220543806727E-2"/>
          <c:w val="0.76814159292035433"/>
          <c:h val="0.76435045317220562"/>
        </c:manualLayout>
      </c:layout>
      <c:lineChart>
        <c:grouping val="standard"/>
        <c:ser>
          <c:idx val="1"/>
          <c:order val="0"/>
          <c:tx>
            <c:strRef>
              <c:f>Sheet1!$A$2</c:f>
              <c:strCache>
                <c:ptCount val="1"/>
                <c:pt idx="0">
                  <c:v>anul 2021</c:v>
                </c:pt>
              </c:strCache>
            </c:strRef>
          </c:tx>
          <c:spPr>
            <a:ln w="12700">
              <a:solidFill>
                <a:srgbClr val="FF00FF"/>
              </a:solidFill>
              <a:prstDash val="solid"/>
            </a:ln>
          </c:spPr>
          <c:marker>
            <c:symbol val="square"/>
            <c:size val="4"/>
            <c:spPr>
              <a:solidFill>
                <a:srgbClr val="FF00FF"/>
              </a:solidFill>
              <a:ln>
                <a:solidFill>
                  <a:srgbClr val="FF00FF"/>
                </a:solidFill>
                <a:prstDash val="solid"/>
              </a:ln>
            </c:spPr>
          </c:marker>
          <c:dLbls>
            <c:dLbl>
              <c:idx val="0"/>
              <c:layout>
                <c:manualLayout>
                  <c:x val="-6.3216700144109531E-2"/>
                  <c:y val="-2.376076412319451E-2"/>
                </c:manualLayout>
              </c:layout>
              <c:dLblPos val="r"/>
              <c:showVal val="1"/>
            </c:dLbl>
            <c:dLbl>
              <c:idx val="1"/>
              <c:layout>
                <c:manualLayout>
                  <c:x val="-2.8408395314571809E-2"/>
                  <c:y val="6.0700403784768084E-2"/>
                </c:manualLayout>
              </c:layout>
              <c:dLblPos val="r"/>
              <c:showVal val="1"/>
            </c:dLbl>
            <c:dLbl>
              <c:idx val="2"/>
              <c:layout>
                <c:manualLayout>
                  <c:x val="-1.1299205529281755E-2"/>
                  <c:y val="-7.2280528550803524E-2"/>
                </c:manualLayout>
              </c:layout>
              <c:dLblPos val="r"/>
              <c:showVal val="1"/>
            </c:dLbl>
            <c:dLbl>
              <c:idx val="3"/>
              <c:layout>
                <c:manualLayout>
                  <c:x val="-2.4278511319213259E-2"/>
                  <c:y val="-6.5331868999359943E-2"/>
                </c:manualLayout>
              </c:layout>
              <c:dLblPos val="r"/>
              <c:showVal val="1"/>
            </c:dLbl>
            <c:dLbl>
              <c:idx val="4"/>
              <c:layout>
                <c:manualLayout>
                  <c:x val="1.937935103244872E-2"/>
                  <c:y val="-4.1303552093508902E-2"/>
                </c:manualLayout>
              </c:layout>
              <c:dLblPos val="r"/>
              <c:showVal val="1"/>
            </c:dLbl>
            <c:dLbl>
              <c:idx val="5"/>
              <c:layout>
                <c:manualLayout>
                  <c:x val="-9.5291582973061027E-3"/>
                  <c:y val="-5.8332790707511323E-2"/>
                </c:manualLayout>
              </c:layout>
              <c:dLblPos val="r"/>
              <c:showVal val="1"/>
            </c:dLbl>
            <c:spPr>
              <a:noFill/>
              <a:ln w="25400">
                <a:noFill/>
              </a:ln>
            </c:spPr>
            <c:txPr>
              <a:bodyPr/>
              <a:lstStyle/>
              <a:p>
                <a:pPr>
                  <a:defRPr sz="850" b="1" i="0" u="none" strike="noStrike" baseline="0">
                    <a:solidFill>
                      <a:srgbClr val="FF00FF"/>
                    </a:solidFill>
                    <a:latin typeface="Trebuchet MS"/>
                    <a:ea typeface="Trebuchet MS"/>
                    <a:cs typeface="Trebuchet MS"/>
                  </a:defRPr>
                </a:pPr>
                <a:endParaRPr lang="en-US"/>
              </a:p>
            </c:txPr>
            <c:showVal val="1"/>
          </c:dLbls>
          <c:cat>
            <c:strRef>
              <c:f>Sheet1!$B$1:$G$1</c:f>
              <c:strCache>
                <c:ptCount val="6"/>
                <c:pt idx="0">
                  <c:v>anonim</c:v>
                </c:pt>
                <c:pt idx="1">
                  <c:v>institutii</c:v>
                </c:pt>
                <c:pt idx="2">
                  <c:v>persoane juridice </c:v>
                </c:pt>
                <c:pt idx="3">
                  <c:v>pesoane fizice</c:v>
                </c:pt>
                <c:pt idx="4">
                  <c:v>sindicat</c:v>
                </c:pt>
                <c:pt idx="5">
                  <c:v>total</c:v>
                </c:pt>
              </c:strCache>
            </c:strRef>
          </c:cat>
          <c:val>
            <c:numRef>
              <c:f>Sheet1!$B$2:$G$2</c:f>
              <c:numCache>
                <c:formatCode>General</c:formatCode>
                <c:ptCount val="6"/>
                <c:pt idx="0">
                  <c:v>14</c:v>
                </c:pt>
                <c:pt idx="1">
                  <c:v>193</c:v>
                </c:pt>
                <c:pt idx="2">
                  <c:v>8</c:v>
                </c:pt>
                <c:pt idx="3">
                  <c:v>38</c:v>
                </c:pt>
                <c:pt idx="4">
                  <c:v>0</c:v>
                </c:pt>
                <c:pt idx="5">
                  <c:v>253</c:v>
                </c:pt>
              </c:numCache>
            </c:numRef>
          </c:val>
        </c:ser>
        <c:ser>
          <c:idx val="2"/>
          <c:order val="1"/>
          <c:tx>
            <c:strRef>
              <c:f>Sheet1!$A$3</c:f>
              <c:strCache>
                <c:ptCount val="1"/>
                <c:pt idx="0">
                  <c:v>anul 2020</c:v>
                </c:pt>
              </c:strCache>
            </c:strRef>
          </c:tx>
          <c:spPr>
            <a:ln w="12700">
              <a:solidFill>
                <a:srgbClr val="3366FF"/>
              </a:solidFill>
              <a:prstDash val="solid"/>
            </a:ln>
          </c:spPr>
          <c:marker>
            <c:symbol val="triangle"/>
            <c:size val="4"/>
            <c:spPr>
              <a:solidFill>
                <a:srgbClr val="0000FF"/>
              </a:solidFill>
              <a:ln>
                <a:solidFill>
                  <a:srgbClr val="FFFF00"/>
                </a:solidFill>
                <a:prstDash val="solid"/>
              </a:ln>
            </c:spPr>
          </c:marker>
          <c:dLbls>
            <c:spPr>
              <a:noFill/>
              <a:ln w="25400">
                <a:noFill/>
              </a:ln>
            </c:spPr>
            <c:txPr>
              <a:bodyPr/>
              <a:lstStyle/>
              <a:p>
                <a:pPr>
                  <a:defRPr sz="850" b="1" i="0" u="none" strike="noStrike" baseline="0">
                    <a:solidFill>
                      <a:srgbClr val="0000FF"/>
                    </a:solidFill>
                    <a:latin typeface="Trebuchet MS"/>
                    <a:ea typeface="Trebuchet MS"/>
                    <a:cs typeface="Trebuchet MS"/>
                  </a:defRPr>
                </a:pPr>
                <a:endParaRPr lang="en-US"/>
              </a:p>
            </c:txPr>
            <c:showVal val="1"/>
          </c:dLbls>
          <c:cat>
            <c:strRef>
              <c:f>Sheet1!$B$1:$G$1</c:f>
              <c:strCache>
                <c:ptCount val="6"/>
                <c:pt idx="0">
                  <c:v>anonim</c:v>
                </c:pt>
                <c:pt idx="1">
                  <c:v>institutii</c:v>
                </c:pt>
                <c:pt idx="2">
                  <c:v>persoane juridice </c:v>
                </c:pt>
                <c:pt idx="3">
                  <c:v>pesoane fizice</c:v>
                </c:pt>
                <c:pt idx="4">
                  <c:v>sindicat</c:v>
                </c:pt>
                <c:pt idx="5">
                  <c:v>total</c:v>
                </c:pt>
              </c:strCache>
            </c:strRef>
          </c:cat>
          <c:val>
            <c:numRef>
              <c:f>Sheet1!$B$3:$G$3</c:f>
              <c:numCache>
                <c:formatCode>General</c:formatCode>
                <c:ptCount val="6"/>
                <c:pt idx="0">
                  <c:v>4</c:v>
                </c:pt>
                <c:pt idx="1">
                  <c:v>221</c:v>
                </c:pt>
                <c:pt idx="2">
                  <c:v>7</c:v>
                </c:pt>
                <c:pt idx="3">
                  <c:v>10</c:v>
                </c:pt>
                <c:pt idx="4">
                  <c:v>2</c:v>
                </c:pt>
                <c:pt idx="5">
                  <c:v>244</c:v>
                </c:pt>
              </c:numCache>
            </c:numRef>
          </c:val>
        </c:ser>
        <c:dLbls>
          <c:showVal val="1"/>
        </c:dLbls>
        <c:marker val="1"/>
        <c:axId val="113076480"/>
        <c:axId val="113106944"/>
      </c:lineChart>
      <c:catAx>
        <c:axId val="113076480"/>
        <c:scaling>
          <c:orientation val="minMax"/>
        </c:scaling>
        <c:axPos val="b"/>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Trebuchet MS"/>
                <a:ea typeface="Trebuchet MS"/>
                <a:cs typeface="Trebuchet MS"/>
              </a:defRPr>
            </a:pPr>
            <a:endParaRPr lang="en-US"/>
          </a:p>
        </c:txPr>
        <c:crossAx val="113106944"/>
        <c:crosses val="autoZero"/>
        <c:auto val="1"/>
        <c:lblAlgn val="ctr"/>
        <c:lblOffset val="100"/>
        <c:tickLblSkip val="1"/>
        <c:tickMarkSkip val="1"/>
      </c:catAx>
      <c:valAx>
        <c:axId val="11310694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Trebuchet MS"/>
                <a:ea typeface="Trebuchet MS"/>
                <a:cs typeface="Trebuchet MS"/>
              </a:defRPr>
            </a:pPr>
            <a:endParaRPr lang="en-US"/>
          </a:p>
        </c:txPr>
        <c:crossAx val="113076480"/>
        <c:crosses val="autoZero"/>
        <c:crossBetween val="between"/>
      </c:valAx>
      <c:spPr>
        <a:noFill/>
        <a:ln w="25400">
          <a:noFill/>
        </a:ln>
      </c:spPr>
    </c:plotArea>
    <c:legend>
      <c:legendPos val="r"/>
      <c:layout>
        <c:manualLayout>
          <c:xMode val="edge"/>
          <c:yMode val="edge"/>
          <c:x val="0.84424778761061969"/>
          <c:y val="0.20543806646525689"/>
          <c:w val="0.15575221238938061"/>
          <c:h val="0.11782477341389738"/>
        </c:manualLayout>
      </c:layout>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1450" b="1"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209964412811389"/>
          <c:y val="0.24190064794816421"/>
          <c:w val="0.42882562277580105"/>
          <c:h val="0.52051835853131712"/>
        </c:manualLayout>
      </c:layout>
      <c:pieChart>
        <c:varyColors val="1"/>
        <c:ser>
          <c:idx val="0"/>
          <c:order val="0"/>
          <c:tx>
            <c:strRef>
              <c:f>Sheet1!$A$2</c:f>
              <c:strCache>
                <c:ptCount val="1"/>
              </c:strCache>
            </c:strRef>
          </c:tx>
          <c:spPr>
            <a:solidFill>
              <a:srgbClr val="9999FF"/>
            </a:solidFill>
            <a:ln w="12748">
              <a:solidFill>
                <a:srgbClr val="000000"/>
              </a:solidFill>
              <a:prstDash val="solid"/>
            </a:ln>
          </c:spPr>
          <c:dPt>
            <c:idx val="1"/>
            <c:spPr>
              <a:solidFill>
                <a:srgbClr val="993366"/>
              </a:solidFill>
              <a:ln w="12748">
                <a:solidFill>
                  <a:srgbClr val="000000"/>
                </a:solidFill>
                <a:prstDash val="solid"/>
              </a:ln>
            </c:spPr>
          </c:dPt>
          <c:dPt>
            <c:idx val="2"/>
            <c:spPr>
              <a:solidFill>
                <a:srgbClr val="FFFFCC"/>
              </a:solidFill>
              <a:ln w="12748">
                <a:solidFill>
                  <a:srgbClr val="000000"/>
                </a:solidFill>
                <a:prstDash val="solid"/>
              </a:ln>
            </c:spPr>
          </c:dPt>
          <c:dPt>
            <c:idx val="3"/>
            <c:spPr>
              <a:solidFill>
                <a:srgbClr val="339966"/>
              </a:solidFill>
              <a:ln w="12748">
                <a:solidFill>
                  <a:srgbClr val="000000"/>
                </a:solidFill>
                <a:prstDash val="solid"/>
              </a:ln>
            </c:spPr>
          </c:dPt>
          <c:dPt>
            <c:idx val="4"/>
            <c:spPr>
              <a:solidFill>
                <a:srgbClr val="00FFFF"/>
              </a:solidFill>
              <a:ln w="12748">
                <a:solidFill>
                  <a:srgbClr val="000000"/>
                </a:solidFill>
                <a:prstDash val="solid"/>
              </a:ln>
            </c:spPr>
          </c:dPt>
          <c:dPt>
            <c:idx val="5"/>
            <c:spPr>
              <a:solidFill>
                <a:srgbClr val="FF8080"/>
              </a:solidFill>
              <a:ln w="12748">
                <a:solidFill>
                  <a:srgbClr val="000000"/>
                </a:solidFill>
                <a:prstDash val="solid"/>
              </a:ln>
            </c:spPr>
          </c:dPt>
          <c:dLbls>
            <c:dLbl>
              <c:idx val="0"/>
              <c:layout>
                <c:manualLayout>
                  <c:x val="-1.0617229795093381E-2"/>
                  <c:y val="5.3505595202737614E-2"/>
                </c:manualLayout>
              </c:layout>
              <c:dLblPos val="bestFit"/>
              <c:showPercent val="1"/>
            </c:dLbl>
            <c:dLbl>
              <c:idx val="1"/>
              <c:layout>
                <c:manualLayout>
                  <c:x val="-0.18324868797783625"/>
                  <c:y val="-9.1483604465235693E-2"/>
                </c:manualLayout>
              </c:layout>
              <c:dLblPos val="bestFit"/>
              <c:showPercent val="1"/>
            </c:dLbl>
            <c:dLbl>
              <c:idx val="2"/>
              <c:layout>
                <c:manualLayout>
                  <c:x val="-4.1643041717845664E-2"/>
                  <c:y val="-3.1335877900026218E-2"/>
                </c:manualLayout>
              </c:layout>
              <c:dLblPos val="bestFit"/>
              <c:showPercent val="1"/>
            </c:dLbl>
            <c:dLbl>
              <c:idx val="3"/>
              <c:layout>
                <c:manualLayout>
                  <c:x val="-6.905964734136559E-2"/>
                  <c:y val="-0.14091862632051927"/>
                </c:manualLayout>
              </c:layout>
              <c:dLblPos val="bestFit"/>
              <c:showPercent val="1"/>
            </c:dLbl>
            <c:dLbl>
              <c:idx val="4"/>
              <c:layout>
                <c:manualLayout>
                  <c:x val="2.0787067404430121E-2"/>
                  <c:y val="-9.5624010240647983E-2"/>
                </c:manualLayout>
              </c:layout>
              <c:dLblPos val="bestFit"/>
              <c:showPercent val="1"/>
            </c:dLbl>
            <c:dLbl>
              <c:idx val="5"/>
              <c:layout>
                <c:manualLayout>
                  <c:x val="5.8206001950935803E-2"/>
                  <c:y val="-9.0823876121206223E-3"/>
                </c:manualLayout>
              </c:layout>
              <c:dLblPos val="bestFit"/>
              <c:showPercent val="1"/>
            </c:dLbl>
            <c:numFmt formatCode="0%" sourceLinked="0"/>
            <c:spPr>
              <a:noFill/>
              <a:ln w="25495">
                <a:noFill/>
              </a:ln>
            </c:spPr>
            <c:txPr>
              <a:bodyPr/>
              <a:lstStyle/>
              <a:p>
                <a:pPr>
                  <a:defRPr sz="1104" b="0" i="0" u="none" strike="noStrike" baseline="0">
                    <a:solidFill>
                      <a:srgbClr val="000000"/>
                    </a:solidFill>
                    <a:latin typeface="Trebuchet MS"/>
                    <a:ea typeface="Trebuchet MS"/>
                    <a:cs typeface="Trebuchet MS"/>
                  </a:defRPr>
                </a:pPr>
                <a:endParaRPr lang="en-US"/>
              </a:p>
            </c:txPr>
            <c:showPercent val="1"/>
            <c:showLeaderLines val="1"/>
          </c:dLbls>
          <c:cat>
            <c:strRef>
              <c:f>Sheet1!$B$1:$G$1</c:f>
              <c:strCache>
                <c:ptCount val="6"/>
                <c:pt idx="0">
                  <c:v>Utilizarea banilor publici (contracte, investiţii, cheltuieli  etc</c:v>
                </c:pt>
                <c:pt idx="1">
                  <c:v>Modul de îndeplinire a atribuţiilor institutiei publice </c:v>
                </c:pt>
                <c:pt idx="2">
                  <c:v>Acte normative, reglementări</c:v>
                </c:pt>
                <c:pt idx="3">
                  <c:v>Activitatea liderilor instituţiei</c:v>
                </c:pt>
                <c:pt idx="4">
                  <c:v>Informaţii privind modul de aplicare a Legii  nr. 544/2001</c:v>
                </c:pt>
                <c:pt idx="5">
                  <c:v>Altele (informatii existente in baza de date a institutiei, precum şi în REVISAL, copii documente din arhivă)</c:v>
                </c:pt>
              </c:strCache>
            </c:strRef>
          </c:cat>
          <c:val>
            <c:numRef>
              <c:f>Sheet1!$B$2:$G$2</c:f>
              <c:numCache>
                <c:formatCode>General</c:formatCode>
                <c:ptCount val="6"/>
                <c:pt idx="0">
                  <c:v>24</c:v>
                </c:pt>
                <c:pt idx="1">
                  <c:v>275</c:v>
                </c:pt>
                <c:pt idx="2">
                  <c:v>770</c:v>
                </c:pt>
                <c:pt idx="3">
                  <c:v>17</c:v>
                </c:pt>
                <c:pt idx="4">
                  <c:v>17</c:v>
                </c:pt>
                <c:pt idx="5">
                  <c:v>657</c:v>
                </c:pt>
              </c:numCache>
            </c:numRef>
          </c:val>
        </c:ser>
        <c:firstSliceAng val="170"/>
      </c:pieChart>
      <c:spPr>
        <a:noFill/>
        <a:ln w="25495">
          <a:noFill/>
        </a:ln>
      </c:spPr>
    </c:plotArea>
    <c:legend>
      <c:legendPos val="r"/>
      <c:layout>
        <c:manualLayout>
          <c:xMode val="edge"/>
          <c:yMode val="edge"/>
          <c:x val="0.6690391459074736"/>
          <c:y val="7.7753779697624231E-2"/>
          <c:w val="0.32384341637010688"/>
          <c:h val="0.8444924406047517"/>
        </c:manualLayout>
      </c:layout>
      <c:spPr>
        <a:noFill/>
        <a:ln w="3187">
          <a:solidFill>
            <a:srgbClr val="000000"/>
          </a:solidFill>
          <a:prstDash val="solid"/>
        </a:ln>
      </c:spPr>
      <c:txPr>
        <a:bodyPr/>
        <a:lstStyle/>
        <a:p>
          <a:pPr>
            <a:defRPr sz="853" b="0" i="0" u="none" strike="noStrike" baseline="0">
              <a:solidFill>
                <a:srgbClr val="000000"/>
              </a:solidFill>
              <a:latin typeface="Arial"/>
              <a:ea typeface="Arial"/>
              <a:cs typeface="Arial"/>
            </a:defRPr>
          </a:pPr>
          <a:endParaRPr lang="en-US"/>
        </a:p>
      </c:txPr>
    </c:legend>
    <c:plotVisOnly val="1"/>
    <c:dispBlanksAs val="zero"/>
  </c:chart>
  <c:spPr>
    <a:noFill/>
    <a:ln>
      <a:noFill/>
    </a:ln>
  </c:spPr>
  <c:txPr>
    <a:bodyPr/>
    <a:lstStyle/>
    <a:p>
      <a:pPr>
        <a:defRPr sz="1631" b="1"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F809772A.dotx</Template>
  <TotalTime>11</TotalTime>
  <Pages>18</Pages>
  <Words>5702</Words>
  <Characters>34529</Characters>
  <Application>Microsoft Office Word</Application>
  <DocSecurity>0</DocSecurity>
  <Lines>287</Lines>
  <Paragraphs>80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Raport anual 544 2019</vt:lpstr>
      <vt:lpstr>Raport anual 544 2019</vt:lpstr>
    </vt:vector>
  </TitlesOfParts>
  <Company>HP</Company>
  <LinksUpToDate>false</LinksUpToDate>
  <CharactersWithSpaces>40151</CharactersWithSpaces>
  <SharedDoc>false</SharedDoc>
  <HLinks>
    <vt:vector size="24" baseType="variant">
      <vt:variant>
        <vt:i4>1638401</vt:i4>
      </vt:variant>
      <vt:variant>
        <vt:i4>3</vt:i4>
      </vt:variant>
      <vt:variant>
        <vt:i4>0</vt:i4>
      </vt:variant>
      <vt:variant>
        <vt:i4>5</vt:i4>
      </vt:variant>
      <vt:variant>
        <vt:lpwstr>http://www.inspectiamuncii.ro/web/itm-galati</vt:lpwstr>
      </vt:variant>
      <vt:variant>
        <vt:lpwstr/>
      </vt:variant>
      <vt:variant>
        <vt:i4>1048612</vt:i4>
      </vt:variant>
      <vt:variant>
        <vt:i4>0</vt:i4>
      </vt:variant>
      <vt:variant>
        <vt:i4>0</vt:i4>
      </vt:variant>
      <vt:variant>
        <vt:i4>5</vt:i4>
      </vt:variant>
      <vt:variant>
        <vt:lpwstr>mailto:itmgalati@itmgalati.ro</vt:lpwstr>
      </vt:variant>
      <vt:variant>
        <vt:lpwstr/>
      </vt:variant>
      <vt:variant>
        <vt:i4>1769498</vt:i4>
      </vt:variant>
      <vt:variant>
        <vt:i4>3</vt:i4>
      </vt:variant>
      <vt:variant>
        <vt:i4>0</vt:i4>
      </vt:variant>
      <vt:variant>
        <vt:i4>5</vt:i4>
      </vt:variant>
      <vt:variant>
        <vt:lpwstr>http://www.itmgalati.ro/</vt:lpwstr>
      </vt:variant>
      <vt:variant>
        <vt:lpwstr/>
      </vt:variant>
      <vt:variant>
        <vt:i4>1048612</vt:i4>
      </vt:variant>
      <vt:variant>
        <vt:i4>0</vt:i4>
      </vt:variant>
      <vt:variant>
        <vt:i4>0</vt:i4>
      </vt:variant>
      <vt:variant>
        <vt:i4>5</vt:i4>
      </vt:variant>
      <vt:variant>
        <vt:lpwstr>mailto:itmgalati@itmgalati.ro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anual 544 2019</dc:title>
  <dc:creator>CCRP</dc:creator>
  <cp:lastModifiedBy>mihaela</cp:lastModifiedBy>
  <cp:revision>2</cp:revision>
  <cp:lastPrinted>2021-04-09T10:54:00Z</cp:lastPrinted>
  <dcterms:created xsi:type="dcterms:W3CDTF">2022-05-04T08:13:00Z</dcterms:created>
  <dcterms:modified xsi:type="dcterms:W3CDTF">2022-05-04T08:13:00Z</dcterms:modified>
</cp:coreProperties>
</file>