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75" w:rsidRDefault="00090675" w:rsidP="00FC0FF9">
      <w:pPr>
        <w:ind w:left="720"/>
        <w:jc w:val="both"/>
        <w:rPr>
          <w:rFonts w:ascii="Trebuchet MS" w:hAnsi="Trebuchet MS"/>
        </w:rPr>
      </w:pPr>
    </w:p>
    <w:p w:rsidR="00090675" w:rsidRPr="00990268" w:rsidRDefault="001B6CEA" w:rsidP="009347C2">
      <w:pPr>
        <w:spacing w:after="30"/>
        <w:ind w:left="720"/>
        <w:jc w:val="both"/>
        <w:rPr>
          <w:rFonts w:ascii="Trebuchet MS" w:hAnsi="Trebuchet MS"/>
        </w:rPr>
      </w:pPr>
      <w:r>
        <w:rPr>
          <w:rFonts w:ascii="Trebuchet MS" w:hAnsi="Trebuchet MS"/>
        </w:rPr>
        <w:t>24</w:t>
      </w:r>
      <w:r w:rsidR="00090675" w:rsidRPr="00990268">
        <w:rPr>
          <w:rFonts w:ascii="Trebuchet MS" w:hAnsi="Trebuchet MS"/>
        </w:rPr>
        <w:t>.</w:t>
      </w:r>
      <w:r w:rsidR="00F3734C">
        <w:rPr>
          <w:rFonts w:ascii="Trebuchet MS" w:hAnsi="Trebuchet MS"/>
        </w:rPr>
        <w:t>10</w:t>
      </w:r>
      <w:r w:rsidR="00090675" w:rsidRPr="00990268">
        <w:rPr>
          <w:rFonts w:ascii="Trebuchet MS" w:hAnsi="Trebuchet MS"/>
        </w:rPr>
        <w:t>.202</w:t>
      </w:r>
      <w:r w:rsidR="00D8788C">
        <w:rPr>
          <w:rFonts w:ascii="Trebuchet MS" w:hAnsi="Trebuchet MS"/>
        </w:rPr>
        <w:t>2</w:t>
      </w:r>
    </w:p>
    <w:p w:rsidR="00090675" w:rsidRDefault="00090675" w:rsidP="009A39E5">
      <w:pPr>
        <w:spacing w:after="30"/>
        <w:ind w:left="720"/>
      </w:pPr>
    </w:p>
    <w:p w:rsidR="00D8788C" w:rsidRPr="00990268" w:rsidRDefault="00D8788C" w:rsidP="009A39E5">
      <w:pPr>
        <w:spacing w:after="30"/>
        <w:ind w:left="720"/>
      </w:pPr>
    </w:p>
    <w:p w:rsidR="00090675" w:rsidRPr="00990268" w:rsidRDefault="00090675" w:rsidP="009347C2">
      <w:pPr>
        <w:spacing w:after="30"/>
        <w:ind w:left="720"/>
        <w:jc w:val="both"/>
        <w:rPr>
          <w:rFonts w:ascii="Trebuchet MS" w:hAnsi="Trebuchet MS"/>
          <w:b/>
          <w:bCs/>
          <w:sz w:val="24"/>
          <w:szCs w:val="24"/>
        </w:rPr>
      </w:pPr>
      <w:r w:rsidRPr="00990268">
        <w:rPr>
          <w:rFonts w:ascii="Trebuchet MS" w:hAnsi="Trebuchet MS"/>
          <w:b/>
          <w:bCs/>
          <w:sz w:val="24"/>
          <w:szCs w:val="24"/>
        </w:rPr>
        <w:t>Comunicat de presă</w:t>
      </w:r>
    </w:p>
    <w:p w:rsidR="00090675" w:rsidRPr="00911A46" w:rsidRDefault="00F3734C" w:rsidP="00E93768">
      <w:pPr>
        <w:spacing w:after="30"/>
        <w:ind w:left="720"/>
        <w:jc w:val="both"/>
        <w:rPr>
          <w:rFonts w:ascii="Trebuchet MS" w:hAnsi="Trebuchet MS"/>
          <w:b/>
          <w:bCs/>
          <w:sz w:val="24"/>
          <w:szCs w:val="24"/>
        </w:rPr>
      </w:pPr>
      <w:r w:rsidRPr="00F3734C">
        <w:rPr>
          <w:rFonts w:ascii="Trebuchet MS" w:hAnsi="Trebuchet MS"/>
          <w:b/>
          <w:bCs/>
          <w:sz w:val="24"/>
          <w:szCs w:val="24"/>
        </w:rPr>
        <w:t xml:space="preserve">referitor </w:t>
      </w:r>
      <w:r w:rsidR="004D40F0">
        <w:rPr>
          <w:rFonts w:ascii="Trebuchet MS" w:hAnsi="Trebuchet MS"/>
          <w:b/>
          <w:bCs/>
          <w:sz w:val="24"/>
          <w:szCs w:val="24"/>
        </w:rPr>
        <w:t xml:space="preserve">la </w:t>
      </w:r>
      <w:r w:rsidR="001B6CEA" w:rsidRPr="001B6CEA">
        <w:rPr>
          <w:rFonts w:ascii="Trebuchet MS" w:hAnsi="Trebuchet MS"/>
          <w:b/>
          <w:bCs/>
          <w:sz w:val="24"/>
          <w:szCs w:val="24"/>
        </w:rPr>
        <w:t>Acțiun</w:t>
      </w:r>
      <w:r w:rsidR="00860196">
        <w:rPr>
          <w:rFonts w:ascii="Trebuchet MS" w:hAnsi="Trebuchet MS"/>
          <w:b/>
          <w:bCs/>
          <w:sz w:val="24"/>
          <w:szCs w:val="24"/>
        </w:rPr>
        <w:t>ea</w:t>
      </w:r>
      <w:r w:rsidR="001B6CEA" w:rsidRPr="001B6CEA">
        <w:rPr>
          <w:rFonts w:ascii="Trebuchet MS" w:hAnsi="Trebuchet MS"/>
          <w:b/>
          <w:bCs/>
          <w:sz w:val="24"/>
          <w:szCs w:val="24"/>
        </w:rPr>
        <w:t xml:space="preserve"> pentru prevenirea îmbolnăvirilor profesionale determinate de stresul profesional</w:t>
      </w:r>
      <w:r w:rsidRPr="00F3734C">
        <w:rPr>
          <w:rFonts w:ascii="Trebuchet MS" w:hAnsi="Trebuchet MS"/>
          <w:b/>
          <w:bCs/>
          <w:sz w:val="24"/>
          <w:szCs w:val="24"/>
        </w:rPr>
        <w:t xml:space="preserve">, conform </w:t>
      </w:r>
      <w:r w:rsidR="001B6CEA" w:rsidRPr="001B6CEA">
        <w:rPr>
          <w:rFonts w:ascii="Trebuchet MS" w:hAnsi="Trebuchet MS"/>
          <w:b/>
          <w:bCs/>
          <w:sz w:val="24"/>
          <w:szCs w:val="24"/>
        </w:rPr>
        <w:t>Programul</w:t>
      </w:r>
      <w:r w:rsidR="000D4CC7">
        <w:rPr>
          <w:rFonts w:ascii="Trebuchet MS" w:hAnsi="Trebuchet MS"/>
          <w:b/>
          <w:bCs/>
          <w:sz w:val="24"/>
          <w:szCs w:val="24"/>
        </w:rPr>
        <w:t>ui</w:t>
      </w:r>
      <w:r w:rsidR="001B6CEA" w:rsidRPr="001B6CEA">
        <w:rPr>
          <w:rFonts w:ascii="Trebuchet MS" w:hAnsi="Trebuchet MS"/>
          <w:b/>
          <w:bCs/>
          <w:sz w:val="24"/>
          <w:szCs w:val="24"/>
        </w:rPr>
        <w:t xml:space="preserve"> Cadru de Acțiuni al Inspecției Muncii pentru anul 2022</w:t>
      </w:r>
    </w:p>
    <w:p w:rsidR="00090675" w:rsidRDefault="00F66E0C" w:rsidP="00F66E0C">
      <w:pPr>
        <w:spacing w:after="30"/>
        <w:ind w:left="720"/>
        <w:jc w:val="center"/>
        <w:rPr>
          <w:rFonts w:ascii="Trebuchet MS" w:hAnsi="Trebuchet MS"/>
          <w:b/>
          <w:bCs/>
          <w:sz w:val="24"/>
          <w:szCs w:val="24"/>
        </w:rPr>
      </w:pPr>
      <w:r>
        <w:rPr>
          <w:noProof/>
          <w:lang w:val="en-US"/>
        </w:rPr>
        <w:drawing>
          <wp:inline distT="0" distB="0" distL="0" distR="0">
            <wp:extent cx="3962400" cy="1152525"/>
            <wp:effectExtent l="19050" t="0" r="0" b="0"/>
            <wp:docPr id="2" name="Imagine 1" descr="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IONAL"/>
                    <pic:cNvPicPr>
                      <a:picLocks noChangeAspect="1" noChangeArrowheads="1"/>
                    </pic:cNvPicPr>
                  </pic:nvPicPr>
                  <pic:blipFill>
                    <a:blip r:embed="rId7"/>
                    <a:srcRect/>
                    <a:stretch>
                      <a:fillRect/>
                    </a:stretch>
                  </pic:blipFill>
                  <pic:spPr bwMode="auto">
                    <a:xfrm>
                      <a:off x="0" y="0"/>
                      <a:ext cx="3962400" cy="1152525"/>
                    </a:xfrm>
                    <a:prstGeom prst="rect">
                      <a:avLst/>
                    </a:prstGeom>
                    <a:noFill/>
                    <a:ln w="9525">
                      <a:noFill/>
                      <a:miter lim="800000"/>
                      <a:headEnd/>
                      <a:tailEnd/>
                    </a:ln>
                  </pic:spPr>
                </pic:pic>
              </a:graphicData>
            </a:graphic>
          </wp:inline>
        </w:drawing>
      </w:r>
    </w:p>
    <w:p w:rsidR="00D8788C" w:rsidRDefault="00D8788C" w:rsidP="002F7F1A">
      <w:pPr>
        <w:spacing w:after="30"/>
        <w:ind w:left="720"/>
        <w:rPr>
          <w:rFonts w:ascii="Trebuchet MS" w:hAnsi="Trebuchet MS"/>
          <w:b/>
          <w:bCs/>
          <w:sz w:val="24"/>
          <w:szCs w:val="24"/>
        </w:rPr>
      </w:pPr>
    </w:p>
    <w:p w:rsidR="00090675" w:rsidRDefault="00090675" w:rsidP="00911A46">
      <w:pPr>
        <w:spacing w:after="30"/>
        <w:ind w:left="720"/>
        <w:jc w:val="both"/>
        <w:rPr>
          <w:rStyle w:val="FontStyle36"/>
          <w:sz w:val="24"/>
          <w:szCs w:val="24"/>
        </w:rPr>
      </w:pPr>
      <w:r w:rsidRPr="00911A46">
        <w:rPr>
          <w:rFonts w:ascii="Trebuchet MS" w:hAnsi="Trebuchet MS"/>
          <w:sz w:val="24"/>
          <w:szCs w:val="24"/>
        </w:rPr>
        <w:t xml:space="preserve">În </w:t>
      </w:r>
      <w:r w:rsidR="000D4CC7">
        <w:rPr>
          <w:rFonts w:ascii="Trebuchet MS" w:hAnsi="Trebuchet MS"/>
          <w:sz w:val="24"/>
          <w:szCs w:val="24"/>
        </w:rPr>
        <w:t>primele 9 luni ale</w:t>
      </w:r>
      <w:r w:rsidR="00BC6F81" w:rsidRPr="00BC6F81">
        <w:rPr>
          <w:rFonts w:ascii="Trebuchet MS" w:hAnsi="Trebuchet MS"/>
          <w:sz w:val="24"/>
          <w:szCs w:val="24"/>
        </w:rPr>
        <w:t xml:space="preserve"> anului </w:t>
      </w:r>
      <w:r w:rsidR="00BC6F81" w:rsidRPr="00BC6F81">
        <w:rPr>
          <w:rFonts w:ascii="Trebuchet MS" w:hAnsi="Trebuchet MS"/>
          <w:bCs/>
          <w:sz w:val="24"/>
          <w:szCs w:val="24"/>
        </w:rPr>
        <w:t>2022</w:t>
      </w:r>
      <w:r w:rsidR="00BC6F81">
        <w:rPr>
          <w:rFonts w:ascii="Trebuchet MS" w:hAnsi="Trebuchet MS"/>
          <w:b/>
          <w:bCs/>
          <w:sz w:val="24"/>
          <w:szCs w:val="24"/>
        </w:rPr>
        <w:t xml:space="preserve"> </w:t>
      </w:r>
      <w:r w:rsidRPr="00911A46">
        <w:rPr>
          <w:rStyle w:val="FontStyle36"/>
          <w:sz w:val="24"/>
          <w:szCs w:val="24"/>
        </w:rPr>
        <w:t xml:space="preserve">instituţia </w:t>
      </w:r>
      <w:r>
        <w:rPr>
          <w:rStyle w:val="FontStyle36"/>
          <w:sz w:val="24"/>
          <w:szCs w:val="24"/>
        </w:rPr>
        <w:t xml:space="preserve">noastră a </w:t>
      </w:r>
      <w:r w:rsidR="000D4CC7" w:rsidRPr="000D4CC7">
        <w:rPr>
          <w:rStyle w:val="FontStyle36"/>
          <w:sz w:val="24"/>
          <w:szCs w:val="24"/>
        </w:rPr>
        <w:t>derulat</w:t>
      </w:r>
      <w:r w:rsidR="00BC6F81" w:rsidRPr="000D4CC7">
        <w:rPr>
          <w:rStyle w:val="FontStyle36"/>
          <w:sz w:val="24"/>
          <w:szCs w:val="24"/>
        </w:rPr>
        <w:t xml:space="preserve"> </w:t>
      </w:r>
      <w:r w:rsidR="000D4CC7" w:rsidRPr="000D4CC7">
        <w:rPr>
          <w:rFonts w:ascii="Trebuchet MS" w:hAnsi="Trebuchet MS"/>
          <w:bCs/>
          <w:sz w:val="24"/>
          <w:szCs w:val="24"/>
        </w:rPr>
        <w:t>Acțiun</w:t>
      </w:r>
      <w:r w:rsidR="000D4CC7">
        <w:rPr>
          <w:rFonts w:ascii="Trebuchet MS" w:hAnsi="Trebuchet MS"/>
          <w:bCs/>
          <w:sz w:val="24"/>
          <w:szCs w:val="24"/>
        </w:rPr>
        <w:t>ea</w:t>
      </w:r>
      <w:r w:rsidR="000D4CC7" w:rsidRPr="000D4CC7">
        <w:rPr>
          <w:rFonts w:ascii="Trebuchet MS" w:hAnsi="Trebuchet MS"/>
          <w:bCs/>
          <w:sz w:val="24"/>
          <w:szCs w:val="24"/>
        </w:rPr>
        <w:t xml:space="preserve"> pentru prevenirea îmbolnăvirilor profesionale determinate de stresul profesional</w:t>
      </w:r>
      <w:r w:rsidR="00BC6F81" w:rsidRPr="00BC6F81">
        <w:rPr>
          <w:rStyle w:val="FontStyle36"/>
          <w:sz w:val="24"/>
          <w:szCs w:val="24"/>
        </w:rPr>
        <w:t xml:space="preserve">, </w:t>
      </w:r>
      <w:r w:rsidR="000D4CC7">
        <w:rPr>
          <w:rStyle w:val="FontStyle36"/>
          <w:sz w:val="24"/>
          <w:szCs w:val="24"/>
        </w:rPr>
        <w:t>acțiunea</w:t>
      </w:r>
      <w:r w:rsidR="00BC6F81" w:rsidRPr="00BC6F81">
        <w:rPr>
          <w:rStyle w:val="FontStyle36"/>
          <w:sz w:val="24"/>
          <w:szCs w:val="24"/>
        </w:rPr>
        <w:t xml:space="preserve"> nr. </w:t>
      </w:r>
      <w:r w:rsidR="00860196">
        <w:rPr>
          <w:rStyle w:val="FontStyle36"/>
          <w:sz w:val="24"/>
          <w:szCs w:val="24"/>
        </w:rPr>
        <w:t xml:space="preserve">10 </w:t>
      </w:r>
      <w:r w:rsidR="00BC6F81" w:rsidRPr="00BC6F81">
        <w:rPr>
          <w:rStyle w:val="FontStyle36"/>
          <w:sz w:val="24"/>
          <w:szCs w:val="24"/>
        </w:rPr>
        <w:t xml:space="preserve">din Programul Cadrul al Inspecţiei Muncii pe </w:t>
      </w:r>
      <w:r w:rsidR="00BC6F81">
        <w:rPr>
          <w:rStyle w:val="FontStyle36"/>
          <w:sz w:val="24"/>
          <w:szCs w:val="24"/>
        </w:rPr>
        <w:t xml:space="preserve">acest </w:t>
      </w:r>
      <w:r w:rsidR="00BC6F81" w:rsidRPr="00BC6F81">
        <w:rPr>
          <w:rStyle w:val="FontStyle36"/>
          <w:sz w:val="24"/>
          <w:szCs w:val="24"/>
        </w:rPr>
        <w:t>an</w:t>
      </w:r>
      <w:r w:rsidR="00BC6F81">
        <w:rPr>
          <w:rStyle w:val="FontStyle36"/>
          <w:sz w:val="24"/>
          <w:szCs w:val="24"/>
        </w:rPr>
        <w:t>.</w:t>
      </w:r>
    </w:p>
    <w:p w:rsidR="00BC6F81" w:rsidRPr="00BC6F81" w:rsidRDefault="00BC6F81" w:rsidP="00BC6F81">
      <w:pPr>
        <w:spacing w:after="30"/>
        <w:ind w:left="720"/>
        <w:jc w:val="both"/>
        <w:rPr>
          <w:rStyle w:val="FontStyle36"/>
          <w:i/>
          <w:sz w:val="24"/>
          <w:szCs w:val="24"/>
        </w:rPr>
      </w:pPr>
      <w:r w:rsidRPr="00BC6F81">
        <w:rPr>
          <w:rStyle w:val="FontStyle36"/>
          <w:i/>
          <w:sz w:val="24"/>
          <w:szCs w:val="24"/>
        </w:rPr>
        <w:t xml:space="preserve">Obiectivele </w:t>
      </w:r>
      <w:r w:rsidR="000D4CC7">
        <w:rPr>
          <w:rStyle w:val="FontStyle36"/>
          <w:i/>
          <w:sz w:val="24"/>
          <w:szCs w:val="24"/>
        </w:rPr>
        <w:t>acțiunii</w:t>
      </w:r>
      <w:r w:rsidRPr="00BC6F81">
        <w:rPr>
          <w:rStyle w:val="FontStyle36"/>
          <w:i/>
          <w:sz w:val="24"/>
          <w:szCs w:val="24"/>
        </w:rPr>
        <w:t xml:space="preserve"> </w:t>
      </w:r>
      <w:r w:rsidR="000D4CC7">
        <w:rPr>
          <w:rStyle w:val="FontStyle36"/>
          <w:i/>
          <w:sz w:val="24"/>
          <w:szCs w:val="24"/>
        </w:rPr>
        <w:t>au fost</w:t>
      </w:r>
      <w:r w:rsidRPr="00BC6F81">
        <w:rPr>
          <w:rStyle w:val="FontStyle36"/>
          <w:i/>
          <w:sz w:val="24"/>
          <w:szCs w:val="24"/>
        </w:rPr>
        <w:t>:</w:t>
      </w:r>
    </w:p>
    <w:p w:rsidR="000D4CC7" w:rsidRPr="00F66E0C" w:rsidRDefault="000D4CC7" w:rsidP="00F66E0C">
      <w:pPr>
        <w:pStyle w:val="Listparagraf"/>
        <w:numPr>
          <w:ilvl w:val="0"/>
          <w:numId w:val="15"/>
        </w:numPr>
        <w:spacing w:after="30"/>
        <w:jc w:val="both"/>
        <w:rPr>
          <w:rStyle w:val="FontStyle36"/>
          <w:sz w:val="24"/>
          <w:szCs w:val="24"/>
        </w:rPr>
      </w:pPr>
      <w:r w:rsidRPr="00F66E0C">
        <w:rPr>
          <w:rStyle w:val="FontStyle36"/>
          <w:sz w:val="24"/>
          <w:szCs w:val="24"/>
        </w:rPr>
        <w:t>promovarea unui mediu de muncă sigur și sănătos prin combaterea riscurilor psihosociale evaluate la surs</w:t>
      </w:r>
      <w:r w:rsidR="00860196">
        <w:rPr>
          <w:rStyle w:val="FontStyle36"/>
          <w:sz w:val="24"/>
          <w:szCs w:val="24"/>
        </w:rPr>
        <w:t>ă</w:t>
      </w:r>
      <w:r w:rsidRPr="00F66E0C">
        <w:rPr>
          <w:rStyle w:val="FontStyle36"/>
          <w:sz w:val="24"/>
          <w:szCs w:val="24"/>
        </w:rPr>
        <w:t xml:space="preserve"> și diminuarea acestora;</w:t>
      </w:r>
    </w:p>
    <w:p w:rsidR="000D4CC7" w:rsidRPr="00F66E0C" w:rsidRDefault="000D4CC7" w:rsidP="00F66E0C">
      <w:pPr>
        <w:pStyle w:val="Listparagraf"/>
        <w:numPr>
          <w:ilvl w:val="0"/>
          <w:numId w:val="15"/>
        </w:numPr>
        <w:spacing w:after="30"/>
        <w:jc w:val="both"/>
        <w:rPr>
          <w:rStyle w:val="FontStyle36"/>
          <w:sz w:val="24"/>
          <w:szCs w:val="24"/>
        </w:rPr>
      </w:pPr>
      <w:r w:rsidRPr="00F66E0C">
        <w:rPr>
          <w:rStyle w:val="FontStyle36"/>
          <w:sz w:val="24"/>
          <w:szCs w:val="24"/>
        </w:rPr>
        <w:t>stabilirea măsurilor care se impun pentru prevenirea producerii unor evenimente grave lucrătorilor din cauza riscurilor psihosociale existente la locul de muncă;</w:t>
      </w:r>
    </w:p>
    <w:p w:rsidR="000D4CC7" w:rsidRPr="00F66E0C" w:rsidRDefault="000D4CC7" w:rsidP="00F66E0C">
      <w:pPr>
        <w:pStyle w:val="Listparagraf"/>
        <w:numPr>
          <w:ilvl w:val="0"/>
          <w:numId w:val="15"/>
        </w:numPr>
        <w:spacing w:after="30"/>
        <w:jc w:val="both"/>
        <w:rPr>
          <w:rStyle w:val="FontStyle36"/>
          <w:sz w:val="24"/>
          <w:szCs w:val="24"/>
        </w:rPr>
      </w:pPr>
      <w:r w:rsidRPr="00F66E0C">
        <w:rPr>
          <w:rStyle w:val="FontStyle36"/>
          <w:sz w:val="24"/>
          <w:szCs w:val="24"/>
        </w:rPr>
        <w:t>conștientizarea și consultarea angajatorilor, cât și a lucrătorilor privind  implementarea măsurilor de securitate și sănătate în muncă pentru creșterea stării de bine la  locul de muncă;</w:t>
      </w:r>
    </w:p>
    <w:p w:rsidR="00BC6F81" w:rsidRPr="00F66E0C" w:rsidRDefault="000D4CC7" w:rsidP="00F66E0C">
      <w:pPr>
        <w:pStyle w:val="Listparagraf"/>
        <w:numPr>
          <w:ilvl w:val="0"/>
          <w:numId w:val="15"/>
        </w:numPr>
        <w:spacing w:after="30"/>
        <w:jc w:val="both"/>
        <w:rPr>
          <w:rStyle w:val="FontStyle36"/>
          <w:sz w:val="24"/>
          <w:szCs w:val="24"/>
        </w:rPr>
      </w:pPr>
      <w:r w:rsidRPr="00F66E0C">
        <w:rPr>
          <w:rStyle w:val="FontStyle36"/>
          <w:sz w:val="24"/>
          <w:szCs w:val="24"/>
        </w:rPr>
        <w:t>încurajarea schimbului de informații și bune practici în aplicarea reglementărilor de securitate și sănătate în muncă</w:t>
      </w:r>
      <w:r w:rsidR="00BC6F81" w:rsidRPr="00F66E0C">
        <w:rPr>
          <w:rStyle w:val="FontStyle36"/>
          <w:sz w:val="24"/>
          <w:szCs w:val="24"/>
        </w:rPr>
        <w:t>.</w:t>
      </w:r>
    </w:p>
    <w:p w:rsidR="000D4CC7" w:rsidRPr="000D4CC7" w:rsidRDefault="000D4CC7" w:rsidP="000D4CC7">
      <w:pPr>
        <w:spacing w:after="30"/>
        <w:ind w:left="720"/>
        <w:jc w:val="both"/>
        <w:rPr>
          <w:rStyle w:val="FontStyle36"/>
          <w:sz w:val="24"/>
          <w:szCs w:val="24"/>
        </w:rPr>
      </w:pPr>
      <w:r w:rsidRPr="000D4CC7">
        <w:rPr>
          <w:rStyle w:val="FontStyle36"/>
          <w:i/>
          <w:sz w:val="24"/>
          <w:szCs w:val="24"/>
        </w:rPr>
        <w:t>Motivarea acțiunii</w:t>
      </w:r>
      <w:r>
        <w:rPr>
          <w:rStyle w:val="FontStyle36"/>
          <w:sz w:val="24"/>
          <w:szCs w:val="24"/>
        </w:rPr>
        <w:t>:</w:t>
      </w:r>
    </w:p>
    <w:p w:rsidR="000D4CC7" w:rsidRPr="000D4CC7" w:rsidRDefault="000D4CC7" w:rsidP="000D4CC7">
      <w:pPr>
        <w:spacing w:after="30"/>
        <w:ind w:left="720"/>
        <w:jc w:val="both"/>
        <w:rPr>
          <w:rStyle w:val="FontStyle36"/>
          <w:sz w:val="24"/>
          <w:szCs w:val="24"/>
        </w:rPr>
      </w:pPr>
      <w:r w:rsidRPr="000D4CC7">
        <w:rPr>
          <w:rStyle w:val="FontStyle36"/>
          <w:sz w:val="24"/>
          <w:szCs w:val="24"/>
        </w:rPr>
        <w:t>Analiza dosarelor de cercetare a evenimentelor înaintate și transmise spre avizare de inspectoratele teritoriale de muncă la Inspecția Muncii, în ultimi ani, a evidențiat o creștere a numărului decedaților la locul de muncă din cauze non-violente, cauze prezumtive legate de existența riscurilor psihosociale și a stresului la locul de muncă</w:t>
      </w:r>
      <w:r>
        <w:rPr>
          <w:rStyle w:val="FontStyle36"/>
          <w:sz w:val="24"/>
          <w:szCs w:val="24"/>
        </w:rPr>
        <w:t>.</w:t>
      </w:r>
    </w:p>
    <w:p w:rsidR="000D4CC7" w:rsidRPr="000D4CC7" w:rsidRDefault="000D4CC7" w:rsidP="000D4CC7">
      <w:pPr>
        <w:spacing w:after="30"/>
        <w:ind w:left="720"/>
        <w:jc w:val="both"/>
        <w:rPr>
          <w:rStyle w:val="FontStyle36"/>
          <w:sz w:val="24"/>
          <w:szCs w:val="24"/>
        </w:rPr>
      </w:pPr>
      <w:r w:rsidRPr="000D4CC7">
        <w:rPr>
          <w:rStyle w:val="FontStyle36"/>
          <w:sz w:val="24"/>
          <w:szCs w:val="24"/>
        </w:rPr>
        <w:t>Riscurile psihosociale și stresul la locul de muncă se numără printre cele mai mari provocări în materie de securitate și sănătate în muncă. Acestea au un impact semnificativ asupra sănătății oamenilor, organizațiilor și economiilor naționale.</w:t>
      </w:r>
    </w:p>
    <w:p w:rsidR="000D4CC7" w:rsidRPr="000D4CC7" w:rsidRDefault="000D4CC7" w:rsidP="000D4CC7">
      <w:pPr>
        <w:spacing w:after="30"/>
        <w:ind w:left="720"/>
        <w:jc w:val="both"/>
        <w:rPr>
          <w:rStyle w:val="FontStyle36"/>
          <w:sz w:val="24"/>
          <w:szCs w:val="24"/>
        </w:rPr>
      </w:pPr>
      <w:r w:rsidRPr="000D4CC7">
        <w:rPr>
          <w:rStyle w:val="FontStyle36"/>
          <w:sz w:val="24"/>
          <w:szCs w:val="24"/>
        </w:rPr>
        <w:lastRenderedPageBreak/>
        <w:t>Acestea sunt generate de conceperea, organizarea și gestionarea precară a activității, la nivelul angajatorilor, precum și de un context social necorespunzător la locul de muncă și pot avea efecte negative pe plan psihologic, fizic sau social.</w:t>
      </w:r>
    </w:p>
    <w:p w:rsidR="000D4CC7" w:rsidRPr="000D4CC7" w:rsidRDefault="000D4CC7" w:rsidP="000D4CC7">
      <w:pPr>
        <w:spacing w:after="30"/>
        <w:ind w:left="720"/>
        <w:jc w:val="both"/>
        <w:rPr>
          <w:rStyle w:val="FontStyle36"/>
          <w:sz w:val="24"/>
          <w:szCs w:val="24"/>
        </w:rPr>
      </w:pPr>
      <w:r w:rsidRPr="000D4CC7">
        <w:rPr>
          <w:rStyle w:val="FontStyle36"/>
          <w:sz w:val="24"/>
          <w:szCs w:val="24"/>
        </w:rPr>
        <w:t>Printre condițiile de lucru care determină riscuri psihosociale se numără:</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volumul excesiv de muncă;</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cerințele contradictorii și lipsa de claritate privind rolul pe care îl are de îndeplinit lucrătorul;</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 xml:space="preserve">instruirea nu se face la timp sau nu este suficientă; </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lipsa de implicare în luarea deciziilor care afectează lucrătorul și lipsa de influență asupra modului de desfășurare a activității;</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schimbările organizatorice gestionate necorespunzător, nesiguranța locului de muncă;</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neefectuarea examenului medical la angajare, periodic sau reîntoarcerea la muncă;</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comunicarea ineficientă, lipsa de sprijin din partea conducerii sau a colegilor;</w:t>
      </w:r>
    </w:p>
    <w:p w:rsidR="000D4CC7" w:rsidRPr="00F66E0C" w:rsidRDefault="000D4CC7" w:rsidP="00F66E0C">
      <w:pPr>
        <w:pStyle w:val="Listparagraf"/>
        <w:numPr>
          <w:ilvl w:val="0"/>
          <w:numId w:val="16"/>
        </w:numPr>
        <w:spacing w:after="30"/>
        <w:jc w:val="both"/>
        <w:rPr>
          <w:rStyle w:val="FontStyle36"/>
          <w:sz w:val="24"/>
          <w:szCs w:val="24"/>
        </w:rPr>
      </w:pPr>
      <w:r w:rsidRPr="00F66E0C">
        <w:rPr>
          <w:rStyle w:val="FontStyle36"/>
          <w:sz w:val="24"/>
          <w:szCs w:val="24"/>
        </w:rPr>
        <w:t>hărțuirea psihologică și sexuală, violența din partea terților</w:t>
      </w:r>
      <w:r w:rsidR="00F66E0C">
        <w:rPr>
          <w:rStyle w:val="FontStyle36"/>
          <w:sz w:val="24"/>
          <w:szCs w:val="24"/>
        </w:rPr>
        <w:t>.</w:t>
      </w:r>
      <w:r w:rsidRPr="00F66E0C">
        <w:rPr>
          <w:rStyle w:val="FontStyle36"/>
          <w:sz w:val="24"/>
          <w:szCs w:val="24"/>
        </w:rPr>
        <w:t xml:space="preserve"> </w:t>
      </w:r>
    </w:p>
    <w:p w:rsidR="000D4CC7" w:rsidRPr="000D4CC7" w:rsidRDefault="000D4CC7" w:rsidP="000D4CC7">
      <w:pPr>
        <w:spacing w:after="30"/>
        <w:ind w:left="720"/>
        <w:jc w:val="both"/>
        <w:rPr>
          <w:rStyle w:val="FontStyle36"/>
          <w:sz w:val="24"/>
          <w:szCs w:val="24"/>
        </w:rPr>
      </w:pPr>
      <w:r w:rsidRPr="000D4CC7">
        <w:rPr>
          <w:rStyle w:val="FontStyle36"/>
          <w:sz w:val="24"/>
          <w:szCs w:val="24"/>
        </w:rPr>
        <w:t>Un mediu psihosocial favorabil sporește performanțele și dezvoltarea personală, precum și bunăstarea psihică și fizică a lucrătorilor.</w:t>
      </w:r>
    </w:p>
    <w:p w:rsidR="00961CD2" w:rsidRPr="00961CD2" w:rsidRDefault="000D4CC7" w:rsidP="00961CD2">
      <w:pPr>
        <w:spacing w:after="30"/>
        <w:ind w:left="720"/>
        <w:jc w:val="both"/>
        <w:rPr>
          <w:rStyle w:val="FontStyle36"/>
          <w:sz w:val="24"/>
          <w:szCs w:val="24"/>
        </w:rPr>
      </w:pPr>
      <w:r w:rsidRPr="000D4CC7">
        <w:rPr>
          <w:rStyle w:val="FontStyle36"/>
          <w:sz w:val="24"/>
          <w:szCs w:val="24"/>
        </w:rPr>
        <w:t xml:space="preserve">Prin urmare, </w:t>
      </w:r>
      <w:r>
        <w:rPr>
          <w:rStyle w:val="FontStyle36"/>
          <w:sz w:val="24"/>
          <w:szCs w:val="24"/>
        </w:rPr>
        <w:t>a</w:t>
      </w:r>
      <w:r w:rsidRPr="000D4CC7">
        <w:rPr>
          <w:rStyle w:val="FontStyle36"/>
          <w:sz w:val="24"/>
          <w:szCs w:val="24"/>
        </w:rPr>
        <w:t>cțiunea s</w:t>
      </w:r>
      <w:r>
        <w:rPr>
          <w:rStyle w:val="FontStyle36"/>
          <w:sz w:val="24"/>
          <w:szCs w:val="24"/>
        </w:rPr>
        <w:t>-</w:t>
      </w:r>
      <w:r w:rsidRPr="000D4CC7">
        <w:rPr>
          <w:rStyle w:val="FontStyle36"/>
          <w:sz w:val="24"/>
          <w:szCs w:val="24"/>
        </w:rPr>
        <w:t>a concentra</w:t>
      </w:r>
      <w:r>
        <w:rPr>
          <w:rStyle w:val="FontStyle36"/>
          <w:sz w:val="24"/>
          <w:szCs w:val="24"/>
        </w:rPr>
        <w:t>t</w:t>
      </w:r>
      <w:r w:rsidRPr="000D4CC7">
        <w:rPr>
          <w:rStyle w:val="FontStyle36"/>
          <w:sz w:val="24"/>
          <w:szCs w:val="24"/>
        </w:rPr>
        <w:t xml:space="preserve"> pe 8 domenii de activitate care se consideră cu risc psihosocial crescut și </w:t>
      </w:r>
      <w:r w:rsidR="00961CD2">
        <w:rPr>
          <w:rStyle w:val="FontStyle36"/>
          <w:sz w:val="24"/>
          <w:szCs w:val="24"/>
        </w:rPr>
        <w:t>anume:</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industria alimentară – CAEN –  10</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industria textilă – CAEN – 13</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producția de piese și accesorii pentru autovehicule – CAEN – 293</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 xml:space="preserve">comerț – CAEN - 47 </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 xml:space="preserve">administrație publică – CAEN - 84 </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învățământ – CAEN - 85</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sănătate – CAEN - 86</w:t>
      </w:r>
    </w:p>
    <w:p w:rsidR="00961CD2" w:rsidRPr="00F66E0C" w:rsidRDefault="00961CD2" w:rsidP="00F66E0C">
      <w:pPr>
        <w:pStyle w:val="Listparagraf"/>
        <w:numPr>
          <w:ilvl w:val="0"/>
          <w:numId w:val="19"/>
        </w:numPr>
        <w:spacing w:after="30"/>
        <w:jc w:val="both"/>
        <w:rPr>
          <w:rStyle w:val="FontStyle36"/>
          <w:sz w:val="24"/>
          <w:szCs w:val="24"/>
        </w:rPr>
      </w:pPr>
      <w:r w:rsidRPr="00F66E0C">
        <w:rPr>
          <w:rStyle w:val="FontStyle36"/>
          <w:sz w:val="24"/>
          <w:szCs w:val="24"/>
        </w:rPr>
        <w:t>activități de protecție și gardă - 8010</w:t>
      </w:r>
    </w:p>
    <w:p w:rsidR="000D4CC7" w:rsidRDefault="00961CD2" w:rsidP="000D4CC7">
      <w:pPr>
        <w:spacing w:after="30"/>
        <w:ind w:left="720"/>
        <w:jc w:val="both"/>
        <w:rPr>
          <w:rStyle w:val="FontStyle36"/>
          <w:sz w:val="24"/>
          <w:szCs w:val="24"/>
        </w:rPr>
      </w:pPr>
      <w:r>
        <w:rPr>
          <w:rStyle w:val="FontStyle36"/>
          <w:sz w:val="24"/>
          <w:szCs w:val="24"/>
        </w:rPr>
        <w:t>Această acțiune a</w:t>
      </w:r>
      <w:r w:rsidR="000D4CC7" w:rsidRPr="000D4CC7">
        <w:rPr>
          <w:rStyle w:val="FontStyle36"/>
          <w:sz w:val="24"/>
          <w:szCs w:val="24"/>
        </w:rPr>
        <w:t xml:space="preserve"> implica</w:t>
      </w:r>
      <w:r>
        <w:rPr>
          <w:rStyle w:val="FontStyle36"/>
          <w:sz w:val="24"/>
          <w:szCs w:val="24"/>
        </w:rPr>
        <w:t>t</w:t>
      </w:r>
      <w:r w:rsidR="000D4CC7" w:rsidRPr="000D4CC7">
        <w:rPr>
          <w:rStyle w:val="FontStyle36"/>
          <w:sz w:val="24"/>
          <w:szCs w:val="24"/>
        </w:rPr>
        <w:t xml:space="preserve"> angajatorii și lucrătorii să identifice, să conștientizeze și să găsească soluții pentru reducerea riscurilor psihosociale alături de medicul de medicina muncii, în vederea prevenirii timpurii a unor dezechilibre psihosociale care ar putea provoca îmbolnăviri și decese la locul de muncă</w:t>
      </w:r>
      <w:r>
        <w:rPr>
          <w:rStyle w:val="FontStyle36"/>
          <w:sz w:val="24"/>
          <w:szCs w:val="24"/>
        </w:rPr>
        <w:t>.</w:t>
      </w:r>
    </w:p>
    <w:p w:rsidR="00961CD2" w:rsidRPr="00961CD2" w:rsidRDefault="00BC6F81" w:rsidP="00961CD2">
      <w:pPr>
        <w:spacing w:after="30"/>
        <w:ind w:left="720"/>
        <w:jc w:val="both"/>
        <w:rPr>
          <w:rStyle w:val="FontStyle36"/>
          <w:sz w:val="24"/>
          <w:szCs w:val="24"/>
        </w:rPr>
      </w:pPr>
      <w:r w:rsidRPr="00BC6F81">
        <w:rPr>
          <w:rStyle w:val="FontStyle36"/>
          <w:i/>
          <w:sz w:val="24"/>
          <w:szCs w:val="24"/>
        </w:rPr>
        <w:t>La nivelul județului Galați</w:t>
      </w:r>
      <w:r>
        <w:rPr>
          <w:rStyle w:val="FontStyle36"/>
          <w:sz w:val="24"/>
          <w:szCs w:val="24"/>
        </w:rPr>
        <w:t xml:space="preserve"> </w:t>
      </w:r>
      <w:r w:rsidR="00961CD2" w:rsidRPr="00961CD2">
        <w:rPr>
          <w:rStyle w:val="FontStyle36"/>
          <w:sz w:val="24"/>
          <w:szCs w:val="24"/>
        </w:rPr>
        <w:t xml:space="preserve">au fost selectați </w:t>
      </w:r>
      <w:r w:rsidR="00961CD2" w:rsidRPr="00961CD2">
        <w:rPr>
          <w:rStyle w:val="FontStyle36"/>
          <w:i/>
          <w:sz w:val="24"/>
          <w:szCs w:val="24"/>
        </w:rPr>
        <w:t>16 angajatori</w:t>
      </w:r>
      <w:r w:rsidR="00961CD2" w:rsidRPr="00961CD2">
        <w:rPr>
          <w:rStyle w:val="FontStyle36"/>
          <w:sz w:val="24"/>
          <w:szCs w:val="24"/>
        </w:rPr>
        <w:t xml:space="preserve"> care au fost implicați în desfășurarea acțiunii (câte 2 angajatori pentru domeniile menționate mai sus).</w:t>
      </w:r>
    </w:p>
    <w:p w:rsidR="00961CD2" w:rsidRPr="00961CD2" w:rsidRDefault="00961CD2" w:rsidP="00961CD2">
      <w:pPr>
        <w:spacing w:after="30"/>
        <w:ind w:left="720"/>
        <w:jc w:val="both"/>
        <w:rPr>
          <w:rStyle w:val="FontStyle36"/>
          <w:sz w:val="24"/>
          <w:szCs w:val="24"/>
        </w:rPr>
      </w:pPr>
      <w:r w:rsidRPr="00F66E0C">
        <w:rPr>
          <w:rStyle w:val="FontStyle36"/>
          <w:i/>
          <w:sz w:val="24"/>
          <w:szCs w:val="24"/>
        </w:rPr>
        <w:t>În data de 04.05.2022 cei 16 angajatori au fost informați cu privire la etapele de derulare a acțiunii și au primit „Lis</w:t>
      </w:r>
      <w:r w:rsidR="00860196">
        <w:rPr>
          <w:rStyle w:val="FontStyle36"/>
          <w:i/>
          <w:sz w:val="24"/>
          <w:szCs w:val="24"/>
        </w:rPr>
        <w:t>t</w:t>
      </w:r>
      <w:r w:rsidRPr="00F66E0C">
        <w:rPr>
          <w:rStyle w:val="FontStyle36"/>
          <w:i/>
          <w:sz w:val="24"/>
          <w:szCs w:val="24"/>
        </w:rPr>
        <w:t>a de verificare pentru identificarea pericolelor psihosociale”</w:t>
      </w:r>
      <w:r w:rsidRPr="00961CD2">
        <w:rPr>
          <w:rStyle w:val="FontStyle36"/>
          <w:sz w:val="24"/>
          <w:szCs w:val="24"/>
        </w:rPr>
        <w:t xml:space="preserve"> - instrument de evaluare cu caracter orientativ, în vederea utilizării în cadrul procedurii de evaluare sau a completării evaluărilor de risc aflate în posesia angajatorilor participanți la acțiune.</w:t>
      </w:r>
    </w:p>
    <w:p w:rsidR="00961CD2" w:rsidRPr="00961CD2" w:rsidRDefault="00961CD2" w:rsidP="00961CD2">
      <w:pPr>
        <w:spacing w:after="30"/>
        <w:ind w:left="720"/>
        <w:jc w:val="both"/>
        <w:rPr>
          <w:rStyle w:val="FontStyle36"/>
          <w:sz w:val="24"/>
          <w:szCs w:val="24"/>
        </w:rPr>
      </w:pPr>
      <w:r w:rsidRPr="00F66E0C">
        <w:rPr>
          <w:rStyle w:val="FontStyle36"/>
          <w:i/>
          <w:sz w:val="24"/>
          <w:szCs w:val="24"/>
        </w:rPr>
        <w:lastRenderedPageBreak/>
        <w:t>În perioada 09.05.2022 - 15.07.2022 au fost efectuate controale</w:t>
      </w:r>
      <w:r w:rsidRPr="00961CD2">
        <w:rPr>
          <w:rStyle w:val="FontStyle36"/>
          <w:sz w:val="24"/>
          <w:szCs w:val="24"/>
        </w:rPr>
        <w:t xml:space="preserve"> la 15 angajatori din cei 16 selectați, având la bază un </w:t>
      </w:r>
      <w:proofErr w:type="spellStart"/>
      <w:r w:rsidRPr="00961CD2">
        <w:rPr>
          <w:rStyle w:val="FontStyle36"/>
          <w:sz w:val="24"/>
          <w:szCs w:val="24"/>
        </w:rPr>
        <w:t>check-list</w:t>
      </w:r>
      <w:proofErr w:type="spellEnd"/>
      <w:r w:rsidRPr="00961CD2">
        <w:rPr>
          <w:rStyle w:val="FontStyle36"/>
          <w:sz w:val="24"/>
          <w:szCs w:val="24"/>
        </w:rPr>
        <w:t xml:space="preserve"> completat anonim de către lucrători. În urma controalelor </w:t>
      </w:r>
      <w:r w:rsidRPr="00961CD2">
        <w:rPr>
          <w:rStyle w:val="FontStyle36"/>
          <w:i/>
          <w:sz w:val="24"/>
          <w:szCs w:val="24"/>
        </w:rPr>
        <w:t>la 6 angajatori s-au constatat 8 neconformități</w:t>
      </w:r>
      <w:r w:rsidRPr="00961CD2">
        <w:rPr>
          <w:rStyle w:val="FontStyle36"/>
          <w:sz w:val="24"/>
          <w:szCs w:val="24"/>
        </w:rPr>
        <w:t>, pentru care au fost dispuse măsuri de intrare în legalitate și au fost aplicate sancțiuni contravenționale.</w:t>
      </w:r>
    </w:p>
    <w:p w:rsidR="00961CD2" w:rsidRPr="00961CD2" w:rsidRDefault="00961CD2" w:rsidP="00961CD2">
      <w:pPr>
        <w:spacing w:after="30"/>
        <w:ind w:left="720"/>
        <w:jc w:val="both"/>
        <w:rPr>
          <w:rStyle w:val="FontStyle36"/>
          <w:sz w:val="24"/>
          <w:szCs w:val="24"/>
        </w:rPr>
      </w:pPr>
      <w:r w:rsidRPr="00961CD2">
        <w:rPr>
          <w:rStyle w:val="FontStyle36"/>
          <w:sz w:val="24"/>
          <w:szCs w:val="24"/>
        </w:rPr>
        <w:t xml:space="preserve">Cele mai frecvente </w:t>
      </w:r>
      <w:r w:rsidRPr="00961CD2">
        <w:rPr>
          <w:rStyle w:val="FontStyle36"/>
          <w:i/>
          <w:sz w:val="24"/>
          <w:szCs w:val="24"/>
        </w:rPr>
        <w:t>deficiențe constatate</w:t>
      </w:r>
      <w:r w:rsidRPr="00961CD2">
        <w:rPr>
          <w:rStyle w:val="FontStyle36"/>
          <w:sz w:val="24"/>
          <w:szCs w:val="24"/>
        </w:rPr>
        <w:t xml:space="preserve"> au fost:</w:t>
      </w:r>
    </w:p>
    <w:p w:rsidR="00961CD2" w:rsidRPr="00F66E0C" w:rsidRDefault="00961CD2" w:rsidP="00F66E0C">
      <w:pPr>
        <w:pStyle w:val="Listparagraf"/>
        <w:numPr>
          <w:ilvl w:val="0"/>
          <w:numId w:val="18"/>
        </w:numPr>
        <w:spacing w:after="30"/>
        <w:jc w:val="both"/>
        <w:rPr>
          <w:rStyle w:val="FontStyle36"/>
          <w:sz w:val="24"/>
          <w:szCs w:val="24"/>
        </w:rPr>
      </w:pPr>
      <w:r w:rsidRPr="00F66E0C">
        <w:rPr>
          <w:rStyle w:val="FontStyle36"/>
          <w:sz w:val="24"/>
          <w:szCs w:val="24"/>
        </w:rPr>
        <w:t>Medicul de medicina muncii nu a participat la evaluarea riscurilor profesionale (inclusiv a celor psihosociale);</w:t>
      </w:r>
    </w:p>
    <w:p w:rsidR="00961CD2" w:rsidRPr="00F66E0C" w:rsidRDefault="00961CD2" w:rsidP="00F66E0C">
      <w:pPr>
        <w:pStyle w:val="Listparagraf"/>
        <w:numPr>
          <w:ilvl w:val="0"/>
          <w:numId w:val="18"/>
        </w:numPr>
        <w:spacing w:after="30"/>
        <w:jc w:val="both"/>
        <w:rPr>
          <w:rStyle w:val="FontStyle36"/>
          <w:sz w:val="24"/>
          <w:szCs w:val="24"/>
        </w:rPr>
      </w:pPr>
      <w:r w:rsidRPr="00F66E0C">
        <w:rPr>
          <w:rStyle w:val="FontStyle36"/>
          <w:sz w:val="24"/>
          <w:szCs w:val="24"/>
        </w:rPr>
        <w:t>Angajatorul nu este în posesia raportului medicului de medicina muncii cu privire la concluziile evaluării stării de sănătate a lucrătorilor;</w:t>
      </w:r>
    </w:p>
    <w:p w:rsidR="00961CD2" w:rsidRPr="00F66E0C" w:rsidRDefault="00961CD2" w:rsidP="00F66E0C">
      <w:pPr>
        <w:pStyle w:val="Listparagraf"/>
        <w:numPr>
          <w:ilvl w:val="0"/>
          <w:numId w:val="18"/>
        </w:numPr>
        <w:spacing w:after="30"/>
        <w:jc w:val="both"/>
        <w:rPr>
          <w:rStyle w:val="FontStyle36"/>
          <w:sz w:val="24"/>
          <w:szCs w:val="24"/>
        </w:rPr>
      </w:pPr>
      <w:r w:rsidRPr="00F66E0C">
        <w:rPr>
          <w:rStyle w:val="FontStyle36"/>
          <w:sz w:val="24"/>
          <w:szCs w:val="24"/>
        </w:rPr>
        <w:t>Evaluarea riscurilor pentru securitate și sănătate în muncă nu include și riscurile psihosociale;</w:t>
      </w:r>
    </w:p>
    <w:p w:rsidR="00961CD2" w:rsidRPr="00F66E0C" w:rsidRDefault="00961CD2" w:rsidP="00F66E0C">
      <w:pPr>
        <w:pStyle w:val="Listparagraf"/>
        <w:numPr>
          <w:ilvl w:val="0"/>
          <w:numId w:val="18"/>
        </w:numPr>
        <w:spacing w:after="30"/>
        <w:jc w:val="both"/>
        <w:rPr>
          <w:rStyle w:val="FontStyle36"/>
          <w:sz w:val="24"/>
          <w:szCs w:val="24"/>
        </w:rPr>
      </w:pPr>
      <w:r w:rsidRPr="00F66E0C">
        <w:rPr>
          <w:rStyle w:val="FontStyle36"/>
          <w:sz w:val="24"/>
          <w:szCs w:val="24"/>
        </w:rPr>
        <w:t>Planul de prevenire și protecție nu cuprinde măsuri privind prevenirea riscurilor psihosociale;</w:t>
      </w:r>
    </w:p>
    <w:p w:rsidR="00961CD2" w:rsidRPr="00F66E0C" w:rsidRDefault="00961CD2" w:rsidP="00F66E0C">
      <w:pPr>
        <w:pStyle w:val="Listparagraf"/>
        <w:numPr>
          <w:ilvl w:val="0"/>
          <w:numId w:val="18"/>
        </w:numPr>
        <w:spacing w:after="30"/>
        <w:jc w:val="both"/>
        <w:rPr>
          <w:rStyle w:val="FontStyle36"/>
          <w:sz w:val="24"/>
          <w:szCs w:val="24"/>
        </w:rPr>
      </w:pPr>
      <w:r w:rsidRPr="00F66E0C">
        <w:rPr>
          <w:rStyle w:val="FontStyle36"/>
          <w:sz w:val="24"/>
          <w:szCs w:val="24"/>
        </w:rPr>
        <w:t xml:space="preserve">Angajatorul nu a asigurat efectuarea controlului medical periodic. </w:t>
      </w:r>
    </w:p>
    <w:p w:rsidR="00961CD2" w:rsidRDefault="00961CD2" w:rsidP="00961CD2">
      <w:pPr>
        <w:spacing w:after="30"/>
        <w:ind w:left="720"/>
        <w:jc w:val="both"/>
        <w:rPr>
          <w:rStyle w:val="FontStyle36"/>
          <w:sz w:val="24"/>
          <w:szCs w:val="24"/>
        </w:rPr>
      </w:pPr>
      <w:r w:rsidRPr="00F66E0C">
        <w:rPr>
          <w:rStyle w:val="FontStyle36"/>
          <w:i/>
          <w:sz w:val="24"/>
          <w:szCs w:val="24"/>
        </w:rPr>
        <w:t>În luna septembrie 2022 inspectorii de muncă din cadrul instituției noastre au efectuat verificarea măsurilor dispuse în etapa de control</w:t>
      </w:r>
      <w:r>
        <w:rPr>
          <w:rStyle w:val="FontStyle36"/>
          <w:sz w:val="24"/>
          <w:szCs w:val="24"/>
        </w:rPr>
        <w:t>. Toți cei 6 angajatori la care s-au constatat neconformități</w:t>
      </w:r>
      <w:r w:rsidR="00F66E0C">
        <w:rPr>
          <w:rStyle w:val="FontStyle36"/>
          <w:sz w:val="24"/>
          <w:szCs w:val="24"/>
        </w:rPr>
        <w:t xml:space="preserve"> au realizat măsurile dispuse.</w:t>
      </w:r>
    </w:p>
    <w:p w:rsidR="00D8788C" w:rsidRDefault="00D8788C" w:rsidP="007A7087">
      <w:pPr>
        <w:spacing w:after="30"/>
        <w:ind w:left="720"/>
        <w:jc w:val="both"/>
        <w:rPr>
          <w:rStyle w:val="FontStyle36"/>
          <w:sz w:val="24"/>
          <w:szCs w:val="24"/>
        </w:rPr>
      </w:pPr>
    </w:p>
    <w:p w:rsidR="00F66E0C" w:rsidRDefault="00F66E0C" w:rsidP="007A7087">
      <w:pPr>
        <w:spacing w:after="30"/>
        <w:ind w:left="720"/>
        <w:jc w:val="both"/>
        <w:rPr>
          <w:rStyle w:val="FontStyle36"/>
          <w:sz w:val="24"/>
          <w:szCs w:val="24"/>
        </w:rPr>
      </w:pPr>
    </w:p>
    <w:p w:rsidR="00F66E0C" w:rsidRPr="00911A46" w:rsidRDefault="00F66E0C" w:rsidP="007A7087">
      <w:pPr>
        <w:spacing w:after="30"/>
        <w:ind w:left="720"/>
        <w:jc w:val="both"/>
        <w:rPr>
          <w:rStyle w:val="FontStyle36"/>
          <w:sz w:val="24"/>
          <w:szCs w:val="24"/>
        </w:rPr>
      </w:pPr>
    </w:p>
    <w:p w:rsidR="00090675" w:rsidRPr="00911A46" w:rsidRDefault="00E50A0D" w:rsidP="00B01AF4">
      <w:pPr>
        <w:spacing w:after="30"/>
        <w:ind w:firstLine="708"/>
        <w:rPr>
          <w:rFonts w:ascii="Trebuchet MS" w:hAnsi="Trebuchet MS"/>
          <w:sz w:val="24"/>
          <w:szCs w:val="24"/>
        </w:rPr>
      </w:pPr>
      <w:proofErr w:type="spellStart"/>
      <w:r>
        <w:rPr>
          <w:rFonts w:ascii="Trebuchet MS" w:hAnsi="Trebuchet MS"/>
          <w:sz w:val="24"/>
          <w:szCs w:val="24"/>
        </w:rPr>
        <w:t>Bogdan-</w:t>
      </w:r>
      <w:proofErr w:type="spellEnd"/>
      <w:r>
        <w:rPr>
          <w:rFonts w:ascii="Trebuchet MS" w:hAnsi="Trebuchet MS"/>
          <w:sz w:val="24"/>
          <w:szCs w:val="24"/>
        </w:rPr>
        <w:t xml:space="preserve"> Marius TRANDAFIR</w:t>
      </w:r>
    </w:p>
    <w:p w:rsidR="00090675" w:rsidRPr="00911A46" w:rsidRDefault="00090675" w:rsidP="00B01AF4">
      <w:pPr>
        <w:spacing w:after="30"/>
        <w:ind w:firstLine="708"/>
        <w:rPr>
          <w:rFonts w:ascii="Trebuchet MS" w:hAnsi="Trebuchet MS"/>
          <w:sz w:val="24"/>
          <w:szCs w:val="24"/>
        </w:rPr>
      </w:pPr>
    </w:p>
    <w:p w:rsidR="00090675" w:rsidRPr="00911A46" w:rsidRDefault="00090675" w:rsidP="00B01AF4">
      <w:pPr>
        <w:spacing w:after="30"/>
        <w:ind w:firstLine="708"/>
        <w:rPr>
          <w:rFonts w:ascii="Trebuchet MS" w:hAnsi="Trebuchet MS"/>
          <w:sz w:val="24"/>
          <w:szCs w:val="24"/>
        </w:rPr>
      </w:pPr>
      <w:r w:rsidRPr="00911A46">
        <w:rPr>
          <w:rFonts w:ascii="Trebuchet MS" w:hAnsi="Trebuchet MS"/>
          <w:sz w:val="24"/>
          <w:szCs w:val="24"/>
        </w:rPr>
        <w:t>Inspector Şef</w:t>
      </w:r>
    </w:p>
    <w:p w:rsidR="00090675" w:rsidRPr="00911A46" w:rsidRDefault="00090675" w:rsidP="00B01AF4">
      <w:pPr>
        <w:spacing w:after="30"/>
        <w:ind w:left="900"/>
        <w:jc w:val="right"/>
        <w:rPr>
          <w:rFonts w:ascii="Trebuchet MS" w:hAnsi="Trebuchet MS"/>
          <w:sz w:val="24"/>
          <w:szCs w:val="24"/>
        </w:rPr>
      </w:pPr>
    </w:p>
    <w:p w:rsidR="00090675" w:rsidRPr="00911A46" w:rsidRDefault="00090675" w:rsidP="00B01AF4">
      <w:pPr>
        <w:spacing w:after="30"/>
        <w:ind w:left="900"/>
        <w:jc w:val="right"/>
        <w:rPr>
          <w:rFonts w:ascii="Trebuchet MS" w:hAnsi="Trebuchet MS"/>
          <w:sz w:val="24"/>
          <w:szCs w:val="24"/>
        </w:rPr>
      </w:pPr>
      <w:r w:rsidRPr="00911A46">
        <w:rPr>
          <w:rFonts w:ascii="Trebuchet MS" w:hAnsi="Trebuchet MS"/>
          <w:sz w:val="24"/>
          <w:szCs w:val="24"/>
        </w:rPr>
        <w:t xml:space="preserve">Carmen </w:t>
      </w:r>
      <w:proofErr w:type="spellStart"/>
      <w:r w:rsidRPr="00911A46">
        <w:rPr>
          <w:rFonts w:ascii="Trebuchet MS" w:hAnsi="Trebuchet MS"/>
          <w:sz w:val="24"/>
          <w:szCs w:val="24"/>
        </w:rPr>
        <w:t>Păunica</w:t>
      </w:r>
      <w:proofErr w:type="spellEnd"/>
      <w:r w:rsidRPr="00911A46">
        <w:rPr>
          <w:rFonts w:ascii="Trebuchet MS" w:hAnsi="Trebuchet MS"/>
          <w:sz w:val="24"/>
          <w:szCs w:val="24"/>
        </w:rPr>
        <w:t xml:space="preserve"> </w:t>
      </w:r>
      <w:proofErr w:type="spellStart"/>
      <w:r w:rsidRPr="00911A46">
        <w:rPr>
          <w:rFonts w:ascii="Trebuchet MS" w:hAnsi="Trebuchet MS"/>
          <w:sz w:val="24"/>
          <w:szCs w:val="24"/>
        </w:rPr>
        <w:t>Corodeanu</w:t>
      </w:r>
      <w:proofErr w:type="spellEnd"/>
    </w:p>
    <w:p w:rsidR="00090675" w:rsidRPr="00911A46" w:rsidRDefault="00090675" w:rsidP="00B01AF4">
      <w:pPr>
        <w:spacing w:after="30"/>
        <w:ind w:left="900"/>
        <w:jc w:val="right"/>
        <w:rPr>
          <w:rFonts w:ascii="Trebuchet MS" w:hAnsi="Trebuchet MS"/>
          <w:sz w:val="24"/>
          <w:szCs w:val="24"/>
        </w:rPr>
      </w:pPr>
    </w:p>
    <w:p w:rsidR="00090675" w:rsidRDefault="00090675" w:rsidP="001374B0">
      <w:pPr>
        <w:spacing w:after="30"/>
        <w:ind w:left="900"/>
        <w:jc w:val="right"/>
        <w:rPr>
          <w:rFonts w:ascii="Trebuchet MS" w:hAnsi="Trebuchet MS"/>
          <w:sz w:val="24"/>
          <w:szCs w:val="24"/>
        </w:rPr>
      </w:pPr>
      <w:r w:rsidRPr="00911A46">
        <w:rPr>
          <w:rFonts w:ascii="Trebuchet MS" w:hAnsi="Trebuchet MS"/>
          <w:sz w:val="24"/>
          <w:szCs w:val="24"/>
        </w:rPr>
        <w:t>Inspector,</w:t>
      </w:r>
    </w:p>
    <w:p w:rsidR="00090675" w:rsidRDefault="00090675" w:rsidP="00B01AF4">
      <w:pPr>
        <w:spacing w:after="30"/>
        <w:ind w:left="900"/>
        <w:jc w:val="right"/>
        <w:rPr>
          <w:rFonts w:ascii="Trebuchet MS" w:hAnsi="Trebuchet MS"/>
          <w:sz w:val="24"/>
          <w:szCs w:val="24"/>
        </w:rPr>
      </w:pPr>
      <w:r w:rsidRPr="00911A46">
        <w:rPr>
          <w:rFonts w:ascii="Trebuchet MS" w:hAnsi="Trebuchet MS"/>
          <w:sz w:val="24"/>
          <w:szCs w:val="24"/>
        </w:rPr>
        <w:t xml:space="preserve">Compartiment Comunicare şi Relaţii </w:t>
      </w:r>
      <w:r w:rsidR="00AD4CA8">
        <w:rPr>
          <w:rFonts w:ascii="Trebuchet MS" w:hAnsi="Trebuchet MS"/>
          <w:sz w:val="24"/>
          <w:szCs w:val="24"/>
        </w:rPr>
        <w:t>cu</w:t>
      </w:r>
      <w:r w:rsidRPr="00911A46">
        <w:rPr>
          <w:rFonts w:ascii="Trebuchet MS" w:hAnsi="Trebuchet MS"/>
          <w:sz w:val="24"/>
          <w:szCs w:val="24"/>
        </w:rPr>
        <w:t xml:space="preserve"> Publicul</w:t>
      </w:r>
    </w:p>
    <w:p w:rsidR="00090675" w:rsidRPr="00911A46" w:rsidRDefault="00090675" w:rsidP="00B01AF4">
      <w:pPr>
        <w:spacing w:after="30"/>
        <w:ind w:left="900"/>
        <w:jc w:val="right"/>
        <w:rPr>
          <w:rFonts w:ascii="Trebuchet MS" w:hAnsi="Trebuchet MS"/>
          <w:sz w:val="24"/>
          <w:szCs w:val="24"/>
        </w:rPr>
      </w:pPr>
    </w:p>
    <w:sectPr w:rsidR="00090675" w:rsidRPr="00911A46" w:rsidSect="003D6445">
      <w:headerReference w:type="default" r:id="rId8"/>
      <w:footerReference w:type="default" r:id="rId9"/>
      <w:headerReference w:type="first" r:id="rId10"/>
      <w:footerReference w:type="first" r:id="rId11"/>
      <w:pgSz w:w="11906" w:h="16838"/>
      <w:pgMar w:top="1440" w:right="746" w:bottom="1440" w:left="900" w:header="708" w:footer="3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A07" w:rsidRDefault="004D4A07" w:rsidP="00AA6AD1">
      <w:pPr>
        <w:spacing w:after="0" w:line="240" w:lineRule="auto"/>
      </w:pPr>
      <w:r>
        <w:separator/>
      </w:r>
    </w:p>
  </w:endnote>
  <w:endnote w:type="continuationSeparator" w:id="0">
    <w:p w:rsidR="004D4A07" w:rsidRDefault="004D4A07"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93316D" w:rsidRDefault="00AD4CA8" w:rsidP="001A6951">
    <w:pPr>
      <w:pStyle w:val="Subsol"/>
      <w:ind w:left="1080"/>
      <w:rPr>
        <w:rFonts w:ascii="Trebuchet MS" w:hAnsi="Trebuchet MS"/>
        <w:sz w:val="16"/>
        <w:szCs w:val="16"/>
      </w:rPr>
    </w:pPr>
    <w:proofErr w:type="spellStart"/>
    <w:r w:rsidRPr="0093316D">
      <w:rPr>
        <w:rFonts w:ascii="Trebuchet MS" w:hAnsi="Trebuchet MS"/>
        <w:sz w:val="16"/>
        <w:szCs w:val="16"/>
      </w:rPr>
      <w:t>Str.Regiment</w:t>
    </w:r>
    <w:proofErr w:type="spellEnd"/>
    <w:r w:rsidRPr="0093316D">
      <w:rPr>
        <w:rFonts w:ascii="Trebuchet MS" w:hAnsi="Trebuchet MS"/>
        <w:sz w:val="16"/>
        <w:szCs w:val="16"/>
      </w:rPr>
      <w:t xml:space="preserve"> 11 Siret, nr. 46 A, Galaţi, Galaţi</w:t>
    </w:r>
    <w:r w:rsidRPr="0093316D">
      <w:rPr>
        <w:rFonts w:ascii="Trebuchet MS" w:hAnsi="Trebuchet MS"/>
        <w:sz w:val="16"/>
        <w:szCs w:val="16"/>
      </w:rPr>
      <w:tab/>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Email: itmgalati@itmgalati.ro</w:t>
    </w:r>
  </w:p>
  <w:p w:rsidR="00AD4CA8" w:rsidRPr="00BD59EF" w:rsidRDefault="00542A6B" w:rsidP="001A6951">
    <w:pPr>
      <w:pStyle w:val="Subsol"/>
      <w:ind w:left="1080"/>
      <w:rPr>
        <w:rFonts w:ascii="Trebuchet MS" w:hAnsi="Trebuchet MS"/>
        <w:b/>
        <w:sz w:val="16"/>
        <w:szCs w:val="16"/>
      </w:rPr>
    </w:pPr>
    <w:hyperlink r:id="rId1" w:history="1">
      <w:r w:rsidR="00AD4CA8" w:rsidRPr="0093316D">
        <w:rPr>
          <w:rStyle w:val="Hyperlink"/>
          <w:rFonts w:ascii="Trebuchet MS" w:hAnsi="Trebuchet MS"/>
          <w:b/>
          <w:bCs/>
          <w:sz w:val="16"/>
          <w:szCs w:val="16"/>
        </w:rPr>
        <w:t>www.itmgalati.ro</w:t>
      </w:r>
    </w:hyperlink>
    <w:r w:rsidR="00AD4CA8">
      <w:t xml:space="preserve"> </w:t>
    </w:r>
    <w:r w:rsidR="00AD4CA8" w:rsidRPr="00BD59EF">
      <w:rPr>
        <w:rFonts w:ascii="Trebuchet MS" w:hAnsi="Trebuchet MS"/>
        <w:b/>
        <w:sz w:val="16"/>
        <w:szCs w:val="16"/>
      </w:rPr>
      <w:t xml:space="preserve"> | </w:t>
    </w:r>
    <w:hyperlink r:id="rId2" w:history="1">
      <w:r w:rsidR="00AD4CA8" w:rsidRPr="00BD59EF">
        <w:rPr>
          <w:rStyle w:val="Hyperlink"/>
          <w:rFonts w:ascii="Trebuchet MS" w:hAnsi="Trebuchet MS"/>
          <w:b/>
          <w:sz w:val="16"/>
          <w:szCs w:val="16"/>
        </w:rPr>
        <w:t>www.romania2019.eu</w:t>
      </w:r>
    </w:hyperlink>
    <w:r w:rsidR="00AD4CA8" w:rsidRPr="00BD59EF">
      <w:rPr>
        <w:rFonts w:ascii="Trebuchet MS" w:hAnsi="Trebuchet MS"/>
        <w:b/>
        <w:sz w:val="16"/>
        <w:szCs w:val="16"/>
      </w:rPr>
      <w:t xml:space="preserve">            </w:t>
    </w:r>
    <w:r w:rsidR="00AD4CA8">
      <w:rPr>
        <w:rFonts w:ascii="Trebuchet MS" w:hAnsi="Trebuchet MS"/>
        <w:b/>
        <w:sz w:val="16"/>
        <w:szCs w:val="16"/>
      </w:rPr>
      <w:t xml:space="preserve">                                                                                                      </w:t>
    </w:r>
    <w:r w:rsidRPr="00BD59EF">
      <w:rPr>
        <w:rFonts w:ascii="Trebuchet MS" w:hAnsi="Trebuchet MS"/>
        <w:b/>
        <w:sz w:val="16"/>
        <w:szCs w:val="16"/>
      </w:rPr>
      <w:fldChar w:fldCharType="begin"/>
    </w:r>
    <w:r w:rsidR="00AD4CA8"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sidR="00860196">
      <w:rPr>
        <w:rFonts w:ascii="Trebuchet MS" w:hAnsi="Trebuchet MS"/>
        <w:b/>
        <w:noProof/>
        <w:sz w:val="16"/>
        <w:szCs w:val="16"/>
      </w:rPr>
      <w:t>3</w:t>
    </w:r>
    <w:r w:rsidRPr="00BD59EF">
      <w:rPr>
        <w:rFonts w:ascii="Trebuchet MS" w:hAnsi="Trebuchet MS"/>
        <w:b/>
        <w:sz w:val="16"/>
        <w:szCs w:val="16"/>
      </w:rPr>
      <w:fldChar w:fldCharType="end"/>
    </w:r>
    <w:r w:rsidR="00AD4CA8" w:rsidRPr="00BD59EF">
      <w:rPr>
        <w:rFonts w:ascii="Trebuchet MS" w:hAnsi="Trebuchet MS"/>
        <w:b/>
        <w:sz w:val="16"/>
        <w:szCs w:val="16"/>
      </w:rPr>
      <w:t xml:space="preserve">                                                                                                                                            </w:t>
    </w:r>
  </w:p>
  <w:p w:rsidR="00AD4CA8" w:rsidRPr="00BD59EF" w:rsidRDefault="00AD4CA8" w:rsidP="001A6951">
    <w:pPr>
      <w:pStyle w:val="Subsol"/>
      <w:ind w:left="108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016ED4" w:rsidRDefault="00AD4CA8" w:rsidP="00FC0FF9">
    <w:pPr>
      <w:pStyle w:val="Subsol"/>
      <w:ind w:left="708"/>
      <w:rPr>
        <w:rFonts w:ascii="AvantGardEFNormal" w:hAnsi="AvantGardEFNormal"/>
        <w:sz w:val="16"/>
        <w:szCs w:val="16"/>
        <w:lang w:val="it-IT"/>
      </w:rPr>
    </w:pPr>
  </w:p>
  <w:p w:rsidR="00AD4CA8" w:rsidRPr="00DD7818" w:rsidRDefault="00AD4CA8" w:rsidP="00FC0FF9">
    <w:pPr>
      <w:pStyle w:val="Subsol"/>
      <w:ind w:left="708"/>
      <w:rPr>
        <w:sz w:val="16"/>
        <w:szCs w:val="16"/>
        <w:lang w:val="it-IT"/>
      </w:rPr>
    </w:pPr>
    <w:r w:rsidRPr="00DD7818">
      <w:rPr>
        <w:sz w:val="16"/>
        <w:szCs w:val="16"/>
        <w:lang w:val="it-IT"/>
      </w:rPr>
      <w:t>Str.Regiment 11 Siret, nr. 46 A, Galaţi, Galaţi</w:t>
    </w:r>
    <w:r w:rsidRPr="00DD7818">
      <w:rPr>
        <w:sz w:val="16"/>
        <w:szCs w:val="16"/>
        <w:lang w:val="it-IT"/>
      </w:rPr>
      <w:tab/>
    </w:r>
  </w:p>
  <w:p w:rsidR="00AD4CA8" w:rsidRPr="00016ED4" w:rsidRDefault="00AD4CA8" w:rsidP="00FC0FF9">
    <w:pPr>
      <w:pStyle w:val="Subsol"/>
      <w:ind w:left="708"/>
      <w:rPr>
        <w:sz w:val="16"/>
        <w:szCs w:val="16"/>
        <w:lang w:val="it-IT"/>
      </w:rPr>
    </w:pPr>
    <w:r w:rsidRPr="00016ED4">
      <w:rPr>
        <w:sz w:val="16"/>
        <w:szCs w:val="16"/>
        <w:lang w:val="it-IT"/>
      </w:rPr>
      <w:t>Tel.: +4 0236 46 06 29, +4 0236 46 50 75, +4 0236 41 35 91, +4 0236 41 13 57, +4 0236 41 31 99; fax: +4 0236 46 06 29</w:t>
    </w:r>
  </w:p>
  <w:p w:rsidR="00AD4CA8" w:rsidRPr="00016ED4" w:rsidRDefault="00AD4CA8" w:rsidP="00FC0FF9">
    <w:pPr>
      <w:pStyle w:val="Subsol"/>
      <w:ind w:left="708"/>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AD4CA8" w:rsidRDefault="00542A6B" w:rsidP="00FC0FF9">
    <w:pPr>
      <w:pStyle w:val="Subsol"/>
      <w:ind w:left="708"/>
      <w:rPr>
        <w:b/>
        <w:sz w:val="16"/>
        <w:szCs w:val="16"/>
        <w:lang w:val="it-IT"/>
      </w:rPr>
    </w:pPr>
    <w:hyperlink r:id="rId1" w:history="1">
      <w:r w:rsidR="00AD4CA8" w:rsidRPr="00A377A4">
        <w:rPr>
          <w:rStyle w:val="Hyperlink"/>
          <w:b/>
          <w:sz w:val="16"/>
          <w:szCs w:val="16"/>
          <w:lang w:val="it-IT"/>
        </w:rPr>
        <w:t>www.itmgalati.ro</w:t>
      </w:r>
    </w:hyperlink>
    <w:r w:rsidR="00AD4CA8">
      <w:rPr>
        <w:b/>
        <w:sz w:val="16"/>
        <w:szCs w:val="16"/>
        <w:lang w:val="it-IT"/>
      </w:rPr>
      <w:t xml:space="preserve"> </w:t>
    </w:r>
    <w:r w:rsidR="00AD4CA8" w:rsidRPr="00016ED4">
      <w:rPr>
        <w:b/>
        <w:sz w:val="16"/>
        <w:szCs w:val="16"/>
        <w:lang w:val="it-IT"/>
      </w:rPr>
      <w:t xml:space="preserve"> </w:t>
    </w:r>
  </w:p>
  <w:p w:rsidR="00AD4CA8" w:rsidRPr="001A6951" w:rsidRDefault="00AD4CA8" w:rsidP="00FC0FF9">
    <w:pPr>
      <w:pStyle w:val="Subsol"/>
      <w:ind w:left="708"/>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A07" w:rsidRDefault="004D4A07" w:rsidP="00AA6AD1">
      <w:pPr>
        <w:spacing w:after="0" w:line="240" w:lineRule="auto"/>
      </w:pPr>
      <w:r>
        <w:separator/>
      </w:r>
    </w:p>
  </w:footnote>
  <w:footnote w:type="continuationSeparator" w:id="0">
    <w:p w:rsidR="004D4A07" w:rsidRDefault="004D4A07"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542A6B">
    <w:pPr>
      <w:pStyle w:val="Antet"/>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AD4CA8" w:rsidRDefault="00AD4CA8">
    <w:pPr>
      <w:pStyle w:val="Antet"/>
    </w:pPr>
  </w:p>
  <w:p w:rsidR="00AD4CA8" w:rsidRDefault="00AD4CA8">
    <w:pPr>
      <w:pStyle w:val="Antet"/>
    </w:pPr>
  </w:p>
  <w:p w:rsidR="00AD4CA8" w:rsidRDefault="00AD4CA8">
    <w:pPr>
      <w:pStyle w:val="Antet"/>
    </w:pPr>
  </w:p>
  <w:p w:rsidR="00AD4CA8" w:rsidRPr="00D749DE" w:rsidRDefault="00AD4CA8">
    <w:pPr>
      <w:pStyle w:val="Ante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542A6B" w:rsidP="00AA6AD1">
    <w:pPr>
      <w:pStyle w:val="Antet"/>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sidR="00D8788C">
      <w:rPr>
        <w:rFonts w:ascii="Trebuchet MS" w:eastAsia="MS Mincho" w:hAnsi="Trebuchet MS"/>
        <w:noProof/>
        <w:lang w:val="en-US"/>
      </w:rPr>
      <w:drawing>
        <wp:inline distT="0" distB="0" distL="0" distR="0">
          <wp:extent cx="809625" cy="790575"/>
          <wp:effectExtent l="19050" t="0" r="9525"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8096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051"/>
    <w:multiLevelType w:val="hybridMultilevel"/>
    <w:tmpl w:val="E848BC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nsid w:val="27DB4849"/>
    <w:multiLevelType w:val="hybridMultilevel"/>
    <w:tmpl w:val="A90A5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AC6A03"/>
    <w:multiLevelType w:val="hybridMultilevel"/>
    <w:tmpl w:val="9C4222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266DE4"/>
    <w:multiLevelType w:val="hybridMultilevel"/>
    <w:tmpl w:val="16B202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7">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46032002"/>
    <w:multiLevelType w:val="hybridMultilevel"/>
    <w:tmpl w:val="3C5CE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8"/>
  </w:num>
  <w:num w:numId="4">
    <w:abstractNumId w:val="11"/>
  </w:num>
  <w:num w:numId="5">
    <w:abstractNumId w:val="2"/>
  </w:num>
  <w:num w:numId="6">
    <w:abstractNumId w:val="1"/>
  </w:num>
  <w:num w:numId="7">
    <w:abstractNumId w:val="13"/>
  </w:num>
  <w:num w:numId="8">
    <w:abstractNumId w:val="12"/>
  </w:num>
  <w:num w:numId="9">
    <w:abstractNumId w:val="16"/>
  </w:num>
  <w:num w:numId="10">
    <w:abstractNumId w:val="15"/>
  </w:num>
  <w:num w:numId="11">
    <w:abstractNumId w:val="6"/>
  </w:num>
  <w:num w:numId="12">
    <w:abstractNumId w:val="14"/>
  </w:num>
  <w:num w:numId="13">
    <w:abstractNumId w:val="10"/>
  </w:num>
  <w:num w:numId="14">
    <w:abstractNumId w:val="17"/>
  </w:num>
  <w:num w:numId="15">
    <w:abstractNumId w:val="4"/>
  </w:num>
  <w:num w:numId="16">
    <w:abstractNumId w:val="9"/>
  </w:num>
  <w:num w:numId="17">
    <w:abstractNumId w:val="0"/>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FF31AB"/>
    <w:rsid w:val="0001206C"/>
    <w:rsid w:val="000136BA"/>
    <w:rsid w:val="00016ED4"/>
    <w:rsid w:val="000247C1"/>
    <w:rsid w:val="00033AE2"/>
    <w:rsid w:val="00040796"/>
    <w:rsid w:val="00045F5B"/>
    <w:rsid w:val="00052B5B"/>
    <w:rsid w:val="00057CAC"/>
    <w:rsid w:val="000601E2"/>
    <w:rsid w:val="00060BA6"/>
    <w:rsid w:val="000716AC"/>
    <w:rsid w:val="00071E14"/>
    <w:rsid w:val="000739DC"/>
    <w:rsid w:val="00080201"/>
    <w:rsid w:val="00090675"/>
    <w:rsid w:val="000944DA"/>
    <w:rsid w:val="000B1601"/>
    <w:rsid w:val="000B4398"/>
    <w:rsid w:val="000B7E5D"/>
    <w:rsid w:val="000C0D27"/>
    <w:rsid w:val="000D3888"/>
    <w:rsid w:val="000D4CC7"/>
    <w:rsid w:val="000F4B22"/>
    <w:rsid w:val="0010444A"/>
    <w:rsid w:val="00120B81"/>
    <w:rsid w:val="00124EE0"/>
    <w:rsid w:val="00127B5D"/>
    <w:rsid w:val="001374B0"/>
    <w:rsid w:val="001442AA"/>
    <w:rsid w:val="00144ABC"/>
    <w:rsid w:val="001545B8"/>
    <w:rsid w:val="00155336"/>
    <w:rsid w:val="00162054"/>
    <w:rsid w:val="00166AD2"/>
    <w:rsid w:val="00180FDB"/>
    <w:rsid w:val="001825D5"/>
    <w:rsid w:val="00187985"/>
    <w:rsid w:val="00193A94"/>
    <w:rsid w:val="001A6951"/>
    <w:rsid w:val="001A6DB2"/>
    <w:rsid w:val="001B6653"/>
    <w:rsid w:val="001B6CEA"/>
    <w:rsid w:val="001C6AD6"/>
    <w:rsid w:val="001D36BB"/>
    <w:rsid w:val="001D4542"/>
    <w:rsid w:val="00200B2C"/>
    <w:rsid w:val="00203C9A"/>
    <w:rsid w:val="002136E0"/>
    <w:rsid w:val="0022319D"/>
    <w:rsid w:val="0022466F"/>
    <w:rsid w:val="00237A61"/>
    <w:rsid w:val="002455E0"/>
    <w:rsid w:val="00264749"/>
    <w:rsid w:val="00265FB9"/>
    <w:rsid w:val="00270A9C"/>
    <w:rsid w:val="002743CF"/>
    <w:rsid w:val="0027670A"/>
    <w:rsid w:val="0028534E"/>
    <w:rsid w:val="002A43B4"/>
    <w:rsid w:val="002A456D"/>
    <w:rsid w:val="002C12C9"/>
    <w:rsid w:val="002E0B9C"/>
    <w:rsid w:val="002F7F1A"/>
    <w:rsid w:val="003123E0"/>
    <w:rsid w:val="003243B4"/>
    <w:rsid w:val="00346324"/>
    <w:rsid w:val="003472A2"/>
    <w:rsid w:val="00371728"/>
    <w:rsid w:val="00373D2D"/>
    <w:rsid w:val="00380470"/>
    <w:rsid w:val="00381454"/>
    <w:rsid w:val="00387C9C"/>
    <w:rsid w:val="00396A77"/>
    <w:rsid w:val="003D3BC9"/>
    <w:rsid w:val="003D3BFF"/>
    <w:rsid w:val="003D5777"/>
    <w:rsid w:val="003D6445"/>
    <w:rsid w:val="003E2486"/>
    <w:rsid w:val="00406156"/>
    <w:rsid w:val="0041039A"/>
    <w:rsid w:val="004153F1"/>
    <w:rsid w:val="004240A1"/>
    <w:rsid w:val="004431B2"/>
    <w:rsid w:val="0044671A"/>
    <w:rsid w:val="004468C0"/>
    <w:rsid w:val="0045009A"/>
    <w:rsid w:val="004504A4"/>
    <w:rsid w:val="00452402"/>
    <w:rsid w:val="00453C0A"/>
    <w:rsid w:val="00455E94"/>
    <w:rsid w:val="00466E97"/>
    <w:rsid w:val="0047213B"/>
    <w:rsid w:val="00473814"/>
    <w:rsid w:val="00484F99"/>
    <w:rsid w:val="004947C1"/>
    <w:rsid w:val="004A6276"/>
    <w:rsid w:val="004A6BB8"/>
    <w:rsid w:val="004B5E12"/>
    <w:rsid w:val="004B6725"/>
    <w:rsid w:val="004C522B"/>
    <w:rsid w:val="004C56D5"/>
    <w:rsid w:val="004C6BAC"/>
    <w:rsid w:val="004D0DBA"/>
    <w:rsid w:val="004D40F0"/>
    <w:rsid w:val="004D4A07"/>
    <w:rsid w:val="00521A6B"/>
    <w:rsid w:val="00522EDF"/>
    <w:rsid w:val="005324BC"/>
    <w:rsid w:val="00542A6B"/>
    <w:rsid w:val="0054716B"/>
    <w:rsid w:val="00552E11"/>
    <w:rsid w:val="00556E37"/>
    <w:rsid w:val="00570613"/>
    <w:rsid w:val="00576A79"/>
    <w:rsid w:val="00580A74"/>
    <w:rsid w:val="00587F95"/>
    <w:rsid w:val="00593D8B"/>
    <w:rsid w:val="005C593F"/>
    <w:rsid w:val="005D07CA"/>
    <w:rsid w:val="00622389"/>
    <w:rsid w:val="00626DCF"/>
    <w:rsid w:val="006323AB"/>
    <w:rsid w:val="0063339E"/>
    <w:rsid w:val="00640C11"/>
    <w:rsid w:val="0066567A"/>
    <w:rsid w:val="00683572"/>
    <w:rsid w:val="006A191C"/>
    <w:rsid w:val="006A3613"/>
    <w:rsid w:val="006B44C5"/>
    <w:rsid w:val="006C6EFC"/>
    <w:rsid w:val="006D1161"/>
    <w:rsid w:val="006D5E7D"/>
    <w:rsid w:val="006E0900"/>
    <w:rsid w:val="006E3EBA"/>
    <w:rsid w:val="006F09A8"/>
    <w:rsid w:val="006F7A88"/>
    <w:rsid w:val="00700811"/>
    <w:rsid w:val="007019BA"/>
    <w:rsid w:val="00702DDF"/>
    <w:rsid w:val="00706D75"/>
    <w:rsid w:val="007070E1"/>
    <w:rsid w:val="007176AE"/>
    <w:rsid w:val="0072012D"/>
    <w:rsid w:val="007240E8"/>
    <w:rsid w:val="00733FEC"/>
    <w:rsid w:val="00744249"/>
    <w:rsid w:val="00751674"/>
    <w:rsid w:val="00756D5D"/>
    <w:rsid w:val="0076325A"/>
    <w:rsid w:val="007743CB"/>
    <w:rsid w:val="0077739A"/>
    <w:rsid w:val="00785D48"/>
    <w:rsid w:val="00791EF4"/>
    <w:rsid w:val="00797699"/>
    <w:rsid w:val="007A7087"/>
    <w:rsid w:val="007B445D"/>
    <w:rsid w:val="007C086A"/>
    <w:rsid w:val="007C112D"/>
    <w:rsid w:val="007E70A5"/>
    <w:rsid w:val="007F6D18"/>
    <w:rsid w:val="00802103"/>
    <w:rsid w:val="0082115A"/>
    <w:rsid w:val="00821D9D"/>
    <w:rsid w:val="008277D3"/>
    <w:rsid w:val="008342EC"/>
    <w:rsid w:val="0084180B"/>
    <w:rsid w:val="008471D3"/>
    <w:rsid w:val="008515EE"/>
    <w:rsid w:val="008560FB"/>
    <w:rsid w:val="00860196"/>
    <w:rsid w:val="008625BC"/>
    <w:rsid w:val="00864CF6"/>
    <w:rsid w:val="00866213"/>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F3D98"/>
    <w:rsid w:val="00904AB7"/>
    <w:rsid w:val="00910A37"/>
    <w:rsid w:val="009113BF"/>
    <w:rsid w:val="00911A46"/>
    <w:rsid w:val="0093316D"/>
    <w:rsid w:val="009347C2"/>
    <w:rsid w:val="00941D8D"/>
    <w:rsid w:val="009565BA"/>
    <w:rsid w:val="00961CD2"/>
    <w:rsid w:val="009623BC"/>
    <w:rsid w:val="00974521"/>
    <w:rsid w:val="00977EAD"/>
    <w:rsid w:val="00990268"/>
    <w:rsid w:val="009A2E7D"/>
    <w:rsid w:val="009A39E5"/>
    <w:rsid w:val="009A72B2"/>
    <w:rsid w:val="009B4C9C"/>
    <w:rsid w:val="009B5B2E"/>
    <w:rsid w:val="009C2677"/>
    <w:rsid w:val="009D097F"/>
    <w:rsid w:val="009D16CD"/>
    <w:rsid w:val="009E41F6"/>
    <w:rsid w:val="009E61A1"/>
    <w:rsid w:val="009F60C7"/>
    <w:rsid w:val="009F7897"/>
    <w:rsid w:val="00A002EB"/>
    <w:rsid w:val="00A00924"/>
    <w:rsid w:val="00A01971"/>
    <w:rsid w:val="00A04EC8"/>
    <w:rsid w:val="00A0502F"/>
    <w:rsid w:val="00A119D4"/>
    <w:rsid w:val="00A377A4"/>
    <w:rsid w:val="00A41BEE"/>
    <w:rsid w:val="00A44777"/>
    <w:rsid w:val="00A472D1"/>
    <w:rsid w:val="00A52717"/>
    <w:rsid w:val="00A73CDC"/>
    <w:rsid w:val="00A77963"/>
    <w:rsid w:val="00A90D8F"/>
    <w:rsid w:val="00AA0BEF"/>
    <w:rsid w:val="00AA2A86"/>
    <w:rsid w:val="00AA6776"/>
    <w:rsid w:val="00AA6AD1"/>
    <w:rsid w:val="00AB0090"/>
    <w:rsid w:val="00AB3A5E"/>
    <w:rsid w:val="00AC6537"/>
    <w:rsid w:val="00AD4CA8"/>
    <w:rsid w:val="00AE5A1F"/>
    <w:rsid w:val="00AF21BB"/>
    <w:rsid w:val="00AF362A"/>
    <w:rsid w:val="00AF3BCE"/>
    <w:rsid w:val="00AF58D6"/>
    <w:rsid w:val="00B01AF4"/>
    <w:rsid w:val="00B066CF"/>
    <w:rsid w:val="00B274BB"/>
    <w:rsid w:val="00B43BD4"/>
    <w:rsid w:val="00B60EC2"/>
    <w:rsid w:val="00B74D42"/>
    <w:rsid w:val="00B76993"/>
    <w:rsid w:val="00B95353"/>
    <w:rsid w:val="00BB38CC"/>
    <w:rsid w:val="00BC1647"/>
    <w:rsid w:val="00BC2EE3"/>
    <w:rsid w:val="00BC6F81"/>
    <w:rsid w:val="00BD59EF"/>
    <w:rsid w:val="00BE4EB3"/>
    <w:rsid w:val="00BF273D"/>
    <w:rsid w:val="00BF3BAC"/>
    <w:rsid w:val="00C07188"/>
    <w:rsid w:val="00C16A02"/>
    <w:rsid w:val="00C2046E"/>
    <w:rsid w:val="00C25F26"/>
    <w:rsid w:val="00C269B2"/>
    <w:rsid w:val="00C36483"/>
    <w:rsid w:val="00C7318D"/>
    <w:rsid w:val="00C75073"/>
    <w:rsid w:val="00C7653B"/>
    <w:rsid w:val="00CA0610"/>
    <w:rsid w:val="00CB3CA0"/>
    <w:rsid w:val="00CB682F"/>
    <w:rsid w:val="00CE31A7"/>
    <w:rsid w:val="00CF44CC"/>
    <w:rsid w:val="00D05F77"/>
    <w:rsid w:val="00D06D28"/>
    <w:rsid w:val="00D206DD"/>
    <w:rsid w:val="00D221D8"/>
    <w:rsid w:val="00D250AD"/>
    <w:rsid w:val="00D427E6"/>
    <w:rsid w:val="00D44D13"/>
    <w:rsid w:val="00D4672B"/>
    <w:rsid w:val="00D46C60"/>
    <w:rsid w:val="00D53079"/>
    <w:rsid w:val="00D749DE"/>
    <w:rsid w:val="00D8788C"/>
    <w:rsid w:val="00D9420E"/>
    <w:rsid w:val="00DA463E"/>
    <w:rsid w:val="00DA5614"/>
    <w:rsid w:val="00DA67E2"/>
    <w:rsid w:val="00DB5203"/>
    <w:rsid w:val="00DC0C93"/>
    <w:rsid w:val="00DC2324"/>
    <w:rsid w:val="00DD2F9C"/>
    <w:rsid w:val="00DD438C"/>
    <w:rsid w:val="00DD5214"/>
    <w:rsid w:val="00DD7818"/>
    <w:rsid w:val="00DE0B45"/>
    <w:rsid w:val="00DE5934"/>
    <w:rsid w:val="00DE6261"/>
    <w:rsid w:val="00DF3730"/>
    <w:rsid w:val="00DF4EF7"/>
    <w:rsid w:val="00DF5B40"/>
    <w:rsid w:val="00DF7169"/>
    <w:rsid w:val="00E003AF"/>
    <w:rsid w:val="00E11E78"/>
    <w:rsid w:val="00E160F3"/>
    <w:rsid w:val="00E164A7"/>
    <w:rsid w:val="00E26110"/>
    <w:rsid w:val="00E27A1E"/>
    <w:rsid w:val="00E3142E"/>
    <w:rsid w:val="00E373CC"/>
    <w:rsid w:val="00E50A0D"/>
    <w:rsid w:val="00E5578F"/>
    <w:rsid w:val="00E63A9D"/>
    <w:rsid w:val="00E64B24"/>
    <w:rsid w:val="00E85676"/>
    <w:rsid w:val="00E93614"/>
    <w:rsid w:val="00E93768"/>
    <w:rsid w:val="00E97539"/>
    <w:rsid w:val="00EA02F7"/>
    <w:rsid w:val="00EC77A4"/>
    <w:rsid w:val="00ED2717"/>
    <w:rsid w:val="00EE0729"/>
    <w:rsid w:val="00EE1E1B"/>
    <w:rsid w:val="00EF14A8"/>
    <w:rsid w:val="00EF6D11"/>
    <w:rsid w:val="00F00101"/>
    <w:rsid w:val="00F16600"/>
    <w:rsid w:val="00F277C0"/>
    <w:rsid w:val="00F32018"/>
    <w:rsid w:val="00F347E0"/>
    <w:rsid w:val="00F34838"/>
    <w:rsid w:val="00F367F2"/>
    <w:rsid w:val="00F3734C"/>
    <w:rsid w:val="00F45778"/>
    <w:rsid w:val="00F66E0C"/>
    <w:rsid w:val="00F8657D"/>
    <w:rsid w:val="00F910B2"/>
    <w:rsid w:val="00F95A76"/>
    <w:rsid w:val="00FA25A0"/>
    <w:rsid w:val="00FA270B"/>
    <w:rsid w:val="00FA2E72"/>
    <w:rsid w:val="00FA4BA1"/>
    <w:rsid w:val="00FC01A7"/>
    <w:rsid w:val="00FC0FF9"/>
    <w:rsid w:val="00FD0D30"/>
    <w:rsid w:val="00FD34C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GrilTabel">
    <w:name w:val="Table Grid"/>
    <w:basedOn w:val="Tabel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uiPriority w:val="99"/>
    <w:rsid w:val="009A39E5"/>
    <w:rPr>
      <w:rFonts w:cs="Times New Roman"/>
      <w:color w:val="800080"/>
      <w:u w:val="single"/>
    </w:rPr>
  </w:style>
  <w:style w:type="character" w:customStyle="1" w:styleId="FontStyle36">
    <w:name w:val="Font Style36"/>
    <w:basedOn w:val="Fontdeparagrafimplicit"/>
    <w:uiPriority w:val="99"/>
    <w:rsid w:val="002F7F1A"/>
    <w:rPr>
      <w:rFonts w:ascii="Trebuchet MS" w:hAnsi="Trebuchet MS" w:cs="Trebuchet MS"/>
      <w:sz w:val="20"/>
      <w:szCs w:val="20"/>
    </w:rPr>
  </w:style>
  <w:style w:type="character" w:customStyle="1" w:styleId="FontStyle48">
    <w:name w:val="Font Style48"/>
    <w:basedOn w:val="Fontdeparagrafimplicit"/>
    <w:uiPriority w:val="99"/>
    <w:rsid w:val="002F7F1A"/>
    <w:rPr>
      <w:rFonts w:ascii="Trebuchet MS" w:hAnsi="Trebuchet MS" w:cs="Trebuchet MS"/>
      <w:sz w:val="20"/>
      <w:szCs w:val="20"/>
    </w:rPr>
  </w:style>
  <w:style w:type="paragraph" w:styleId="Listparagraf">
    <w:name w:val="List Paragraph"/>
    <w:basedOn w:val="Normal"/>
    <w:uiPriority w:val="34"/>
    <w:qFormat/>
    <w:rsid w:val="00F66E0C"/>
    <w:pPr>
      <w:ind w:left="720"/>
      <w:contextualSpacing/>
    </w:pPr>
  </w:style>
</w:styles>
</file>

<file path=word/webSettings.xml><?xml version="1.0" encoding="utf-8"?>
<w:webSettings xmlns:r="http://schemas.openxmlformats.org/officeDocument/2006/relationships" xmlns:w="http://schemas.openxmlformats.org/wordprocessingml/2006/main">
  <w:divs>
    <w:div w:id="120154733">
      <w:marLeft w:val="0"/>
      <w:marRight w:val="0"/>
      <w:marTop w:val="0"/>
      <w:marBottom w:val="0"/>
      <w:divBdr>
        <w:top w:val="none" w:sz="0" w:space="0" w:color="auto"/>
        <w:left w:val="none" w:sz="0" w:space="0" w:color="auto"/>
        <w:bottom w:val="none" w:sz="0" w:space="0" w:color="auto"/>
        <w:right w:val="none" w:sz="0" w:space="0" w:color="auto"/>
      </w:divBdr>
    </w:div>
    <w:div w:id="120154734">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788</Words>
  <Characters>4494</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Raport de activitate</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creator>Rodica Balta</dc:creator>
  <cp:lastModifiedBy>corodeanu</cp:lastModifiedBy>
  <cp:revision>4</cp:revision>
  <cp:lastPrinted>2021-01-07T09:01:00Z</cp:lastPrinted>
  <dcterms:created xsi:type="dcterms:W3CDTF">2022-10-19T13:49:00Z</dcterms:created>
  <dcterms:modified xsi:type="dcterms:W3CDTF">2022-10-19T14:48:00Z</dcterms:modified>
</cp:coreProperties>
</file>