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Pr="00DD145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07081D2F" w:rsidR="00090675" w:rsidRPr="00DD1455" w:rsidRDefault="00F105D6" w:rsidP="009347C2">
      <w:pPr>
        <w:spacing w:after="30"/>
        <w:ind w:left="720"/>
        <w:jc w:val="both"/>
        <w:rPr>
          <w:rFonts w:ascii="Trebuchet MS" w:hAnsi="Trebuchet MS"/>
        </w:rPr>
      </w:pPr>
      <w:r w:rsidRPr="00DD1455">
        <w:rPr>
          <w:rFonts w:ascii="Trebuchet MS" w:hAnsi="Trebuchet MS"/>
        </w:rPr>
        <w:t>14</w:t>
      </w:r>
      <w:r w:rsidR="00090675" w:rsidRPr="00DD1455">
        <w:rPr>
          <w:rFonts w:ascii="Trebuchet MS" w:hAnsi="Trebuchet MS"/>
        </w:rPr>
        <w:t>.</w:t>
      </w:r>
      <w:r w:rsidRPr="00DD1455">
        <w:rPr>
          <w:rFonts w:ascii="Trebuchet MS" w:hAnsi="Trebuchet MS"/>
        </w:rPr>
        <w:t>12</w:t>
      </w:r>
      <w:r w:rsidR="00090675" w:rsidRPr="00DD1455">
        <w:rPr>
          <w:rFonts w:ascii="Trebuchet MS" w:hAnsi="Trebuchet MS"/>
        </w:rPr>
        <w:t>.202</w:t>
      </w:r>
      <w:r w:rsidR="00C13726" w:rsidRPr="00DD1455">
        <w:rPr>
          <w:rFonts w:ascii="Trebuchet MS" w:hAnsi="Trebuchet MS"/>
        </w:rPr>
        <w:t>3</w:t>
      </w:r>
    </w:p>
    <w:p w14:paraId="5A2E97BF" w14:textId="4F5F3A9E" w:rsidR="00D8788C" w:rsidRPr="00DD1455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DD1455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DD1455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13DF1DF7" w:rsidR="00214FB3" w:rsidRPr="00DD1455" w:rsidRDefault="00F105D6" w:rsidP="00AE2C90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r w:rsidRPr="00DD1455">
        <w:rPr>
          <w:rFonts w:ascii="Trebuchet MS" w:hAnsi="Trebuchet MS"/>
          <w:b/>
          <w:sz w:val="24"/>
          <w:szCs w:val="24"/>
          <w:lang w:eastAsia="ro-RO"/>
        </w:rPr>
        <w:t>Campania Na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ț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>ională privind verificarea modului în care sunt respectate prevederile legale în domeniul rela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ț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 xml:space="preserve">iilor de muncă 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ș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>i în domeniul securită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ț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 xml:space="preserve">ii 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ș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>i sănătă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ț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>ii în muncă la centrele reziden</w:t>
      </w:r>
      <w:r w:rsidR="00DD1455">
        <w:rPr>
          <w:rFonts w:ascii="Trebuchet MS" w:hAnsi="Trebuchet MS"/>
          <w:b/>
          <w:sz w:val="24"/>
          <w:szCs w:val="24"/>
          <w:lang w:eastAsia="ro-RO"/>
        </w:rPr>
        <w:t>ț</w:t>
      </w:r>
      <w:r w:rsidRPr="00DD1455">
        <w:rPr>
          <w:rFonts w:ascii="Trebuchet MS" w:hAnsi="Trebuchet MS"/>
          <w:b/>
          <w:sz w:val="24"/>
          <w:szCs w:val="24"/>
          <w:lang w:eastAsia="ro-RO"/>
        </w:rPr>
        <w:t>iale de servicii sociale</w:t>
      </w:r>
    </w:p>
    <w:p w14:paraId="23E3A789" w14:textId="77777777" w:rsidR="00947337" w:rsidRPr="00DD1455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29D29B03" w14:textId="0936F9E8" w:rsidR="00F105D6" w:rsidRPr="00DD1455" w:rsidRDefault="00F22590" w:rsidP="00EA118B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 xml:space="preserve">În </w:t>
      </w:r>
      <w:r w:rsidRPr="003367E4">
        <w:rPr>
          <w:rFonts w:ascii="Trebuchet MS" w:eastAsia="Trebuchet MS" w:hAnsi="Trebuchet MS" w:cs="Trebuchet MS"/>
          <w:sz w:val="24"/>
          <w:szCs w:val="24"/>
        </w:rPr>
        <w:t xml:space="preserve">perioada </w:t>
      </w:r>
      <w:r w:rsidR="00F105D6" w:rsidRPr="003367E4">
        <w:rPr>
          <w:rFonts w:ascii="Trebuchet MS" w:eastAsia="Trebuchet MS" w:hAnsi="Trebuchet MS" w:cs="Trebuchet MS"/>
          <w:sz w:val="24"/>
          <w:szCs w:val="24"/>
        </w:rPr>
        <w:t>27.10 – 1</w:t>
      </w:r>
      <w:r w:rsidR="00A52F92" w:rsidRPr="003367E4">
        <w:rPr>
          <w:rFonts w:ascii="Trebuchet MS" w:eastAsia="Trebuchet MS" w:hAnsi="Trebuchet MS" w:cs="Trebuchet MS"/>
          <w:sz w:val="24"/>
          <w:szCs w:val="24"/>
        </w:rPr>
        <w:t>4</w:t>
      </w:r>
      <w:r w:rsidR="00F105D6" w:rsidRPr="003367E4">
        <w:rPr>
          <w:rFonts w:ascii="Trebuchet MS" w:eastAsia="Trebuchet MS" w:hAnsi="Trebuchet MS" w:cs="Trebuchet MS"/>
          <w:sz w:val="24"/>
          <w:szCs w:val="24"/>
        </w:rPr>
        <w:t>.12</w:t>
      </w:r>
      <w:r w:rsidRPr="003367E4">
        <w:rPr>
          <w:rFonts w:ascii="Trebuchet MS" w:eastAsia="Trebuchet MS" w:hAnsi="Trebuchet MS" w:cs="Trebuchet MS"/>
          <w:sz w:val="24"/>
          <w:szCs w:val="24"/>
        </w:rPr>
        <w:t>.2023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Inspec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ia Muncii, prin inspectoratele teritoriale de muncă a desfă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urat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Campania Na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ională privind verificarea modului în care sunt respectate prevederile legale în domeniul rela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iilor de muncă si în domeniul securită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ii si sănătă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ii în muncă, la centrele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iale de îngrijire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asisten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ă medico</w:t>
      </w:r>
      <w:r w:rsid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-</w:t>
      </w:r>
      <w:r w:rsid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socială pentru persoane vârstnice, bolnavi cronici în fază terminală (centre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iale medico</w:t>
      </w:r>
      <w:r w:rsid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-</w:t>
      </w:r>
      <w:r w:rsid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sociale - cod serviciu sociale 8710 CRMS-I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centre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iale de îngrijiri paliative - cod serviciu sociale 8710 CRMS- II), centrelor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iale de îngrijire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asisten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ă pentru persoane vârstnice (cămine pentru persoane vârstnice - cod serviciu social 8730 CR-V-I, locuin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e protejate - cod serviciu social 8730 CR-V-III, centrelor de tip respiro/centre de criză - cod serviciu social 8730 CR-V-II), centrelor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iale pentru persoane adulte cu dizabilită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(cod serviciu social 8790 CR-D-l până la 8790 CR-D-VII), centrelor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iale pentru tineri în dificultate (centre multifunc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ionale - cod serviciu social 8790 CRT- 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centre de tranzit cod serviciu social 8790CR-II), centrelor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iale de îngrijire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asisten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ă pentru persoanele fără adăpost, centrelor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iale de îngrijire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asisten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ă pentru alte categorii de persoane în situa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ie de dependen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ă (centre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iale de îngrijire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asisten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ă persoane dependente cod serviciu social 8790 CR-PD-I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centre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iale recuperare/reabilitare persoane dependente cod serviciu social 8790CR-PD-II).</w:t>
      </w:r>
    </w:p>
    <w:p w14:paraId="067A4079" w14:textId="405CAEF9" w:rsidR="00EA118B" w:rsidRPr="00DD1455" w:rsidRDefault="00EA118B" w:rsidP="00EA118B">
      <w:pPr>
        <w:tabs>
          <w:tab w:val="left" w:pos="230"/>
        </w:tabs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Campania a fost ini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iată de către Inspec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ia Muncii la solicitarea Ministerului Muncii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Solidarită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 Sociale care a impus intensificarea ac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iunilor de control privind verificarea respectării prevederilor legale care reglementează rela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iile de muncă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 securitatea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sănătatea în muncă în centrele reziden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iale de servicii sociale.</w:t>
      </w:r>
    </w:p>
    <w:p w14:paraId="5CB3B230" w14:textId="77777777" w:rsidR="00F105D6" w:rsidRPr="00DD1455" w:rsidRDefault="00F105D6" w:rsidP="00F105D6">
      <w:pPr>
        <w:tabs>
          <w:tab w:val="left" w:pos="230"/>
        </w:tabs>
        <w:spacing w:after="30"/>
        <w:ind w:left="72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6CBBE2A" w14:textId="0F91854E" w:rsidR="00F22590" w:rsidRPr="00DD1455" w:rsidRDefault="00F22590" w:rsidP="00F105D6">
      <w:pPr>
        <w:tabs>
          <w:tab w:val="left" w:pos="230"/>
        </w:tabs>
        <w:spacing w:after="30"/>
        <w:ind w:left="720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OBIECTIVELE CAMPANIEI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au fost:</w:t>
      </w:r>
    </w:p>
    <w:p w14:paraId="314B4B04" w14:textId="33DF6B45" w:rsidR="00F22590" w:rsidRPr="00DD1455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Identificarea angajatorilor care nu respectă prevederile legale care reglementează rela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iile de muncă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luarea măsurilor care se impun pentru determinarea acestora să se conformeze dispozi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iilor legale în materie;</w:t>
      </w:r>
    </w:p>
    <w:p w14:paraId="3089B8AA" w14:textId="34CBB2B7" w:rsidR="00F22590" w:rsidRPr="00DD1455" w:rsidRDefault="00EA118B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lastRenderedPageBreak/>
        <w:t>Eliminarea neconformită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ilor constatate, prin dispunerea de măsuri obligatorii pentru remedierea neconformită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ilor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aplicarea sanc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iunilor contraven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ionale corespunzătoare în domeniile rela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iilor de muncă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securită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sănătă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 în muncă</w:t>
      </w:r>
      <w:r w:rsidR="00F22590" w:rsidRPr="00DD1455">
        <w:rPr>
          <w:rFonts w:ascii="Trebuchet MS" w:eastAsia="Trebuchet MS" w:hAnsi="Trebuchet MS" w:cs="Trebuchet MS"/>
          <w:sz w:val="24"/>
          <w:szCs w:val="24"/>
        </w:rPr>
        <w:t>;</w:t>
      </w:r>
    </w:p>
    <w:p w14:paraId="6C4FF04C" w14:textId="31D2410B" w:rsidR="00F22590" w:rsidRPr="00DD1455" w:rsidRDefault="00EA118B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Cre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a lucrătorilor în ceea ce prive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te necesitatea respectării prevederilor legale în domeniile rela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iilor de muncă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securită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sănătă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 în muncă</w:t>
      </w:r>
      <w:r w:rsidR="00F22590" w:rsidRPr="00DD1455">
        <w:rPr>
          <w:rFonts w:ascii="Trebuchet MS" w:eastAsia="Trebuchet MS" w:hAnsi="Trebuchet MS" w:cs="Trebuchet MS"/>
          <w:sz w:val="24"/>
          <w:szCs w:val="24"/>
        </w:rPr>
        <w:t>.</w:t>
      </w:r>
    </w:p>
    <w:p w14:paraId="03C370DE" w14:textId="77777777" w:rsidR="00EA118B" w:rsidRPr="00DD1455" w:rsidRDefault="00EA118B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3CD044A" w14:textId="055AB858" w:rsidR="007E5B16" w:rsidRPr="00DD1455" w:rsidRDefault="00EA118B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 xml:space="preserve">La nivelul </w:t>
      </w:r>
      <w:r w:rsidRPr="00DD1455">
        <w:rPr>
          <w:rFonts w:ascii="Trebuchet MS" w:eastAsia="Trebuchet MS" w:hAnsi="Trebuchet MS" w:cs="Trebuchet MS"/>
          <w:b/>
          <w:bCs/>
          <w:sz w:val="24"/>
          <w:szCs w:val="24"/>
        </w:rPr>
        <w:t>la nivelul jude</w:t>
      </w:r>
      <w:r w:rsidR="00DD145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b/>
          <w:bCs/>
          <w:sz w:val="24"/>
          <w:szCs w:val="24"/>
        </w:rPr>
        <w:t>ului Gala</w:t>
      </w:r>
      <w:r w:rsidR="00DD145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campania s-a derulat în colaborare cu Agen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ia Jude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eană pentru Plă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Inspec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ie Socială Gala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</w:t>
      </w:r>
      <w:r w:rsidR="00A52F92">
        <w:rPr>
          <w:rFonts w:ascii="Trebuchet MS" w:eastAsia="Trebuchet MS" w:hAnsi="Trebuchet MS" w:cs="Trebuchet MS"/>
          <w:sz w:val="24"/>
          <w:szCs w:val="24"/>
        </w:rPr>
        <w:t>.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9552156" w14:textId="0BD4C5AB" w:rsidR="00EA118B" w:rsidRPr="00DD1455" w:rsidRDefault="00EA118B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Au fost efectuate controale</w:t>
      </w:r>
      <w:r w:rsidR="00A52F92">
        <w:rPr>
          <w:rFonts w:ascii="Trebuchet MS" w:eastAsia="Trebuchet MS" w:hAnsi="Trebuchet MS" w:cs="Trebuchet MS"/>
          <w:sz w:val="24"/>
          <w:szCs w:val="24"/>
        </w:rPr>
        <w:t>,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52F92" w:rsidRPr="00DD1455">
        <w:rPr>
          <w:rFonts w:ascii="Trebuchet MS" w:eastAsia="Trebuchet MS" w:hAnsi="Trebuchet MS" w:cs="Trebuchet MS"/>
          <w:sz w:val="24"/>
          <w:szCs w:val="24"/>
        </w:rPr>
        <w:t>inclusiv în zilele de week-end</w:t>
      </w:r>
      <w:r w:rsidR="00A52F92">
        <w:rPr>
          <w:rFonts w:ascii="Trebuchet MS" w:eastAsia="Trebuchet MS" w:hAnsi="Trebuchet MS" w:cs="Trebuchet MS"/>
          <w:sz w:val="24"/>
          <w:szCs w:val="24"/>
        </w:rPr>
        <w:t>,</w:t>
      </w:r>
      <w:r w:rsidR="00A52F92" w:rsidRP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D1455">
        <w:rPr>
          <w:rFonts w:ascii="Trebuchet MS" w:eastAsia="Trebuchet MS" w:hAnsi="Trebuchet MS" w:cs="Trebuchet MS"/>
          <w:sz w:val="24"/>
          <w:szCs w:val="24"/>
        </w:rPr>
        <w:t>la 29 centre cu un num</w:t>
      </w:r>
      <w:r w:rsidR="00A52F92">
        <w:rPr>
          <w:rFonts w:ascii="Trebuchet MS" w:eastAsia="Trebuchet MS" w:hAnsi="Trebuchet MS" w:cs="Trebuchet MS"/>
          <w:sz w:val="24"/>
          <w:szCs w:val="24"/>
        </w:rPr>
        <w:t>ă</w:t>
      </w:r>
      <w:r w:rsidRPr="00DD1455">
        <w:rPr>
          <w:rFonts w:ascii="Trebuchet MS" w:eastAsia="Trebuchet MS" w:hAnsi="Trebuchet MS" w:cs="Trebuchet MS"/>
          <w:sz w:val="24"/>
          <w:szCs w:val="24"/>
        </w:rPr>
        <w:t>r de 631 angaja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i.</w:t>
      </w:r>
    </w:p>
    <w:p w14:paraId="2556D4A0" w14:textId="77777777" w:rsidR="00EA118B" w:rsidRPr="00DD1455" w:rsidRDefault="00EA118B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2FB34F7D" w14:textId="7B84FBDA" w:rsidR="00F22590" w:rsidRPr="00DD1455" w:rsidRDefault="00F22590" w:rsidP="00F07CB0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rela</w:t>
      </w:r>
      <w:r w:rsid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ii de muncă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 au fost identificate 9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neconformită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 xml:space="preserve">i pentru care au fost dispuse măsuri de remediere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 aplicate 2 sanc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iuni contraven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EA118B" w:rsidRPr="00DD1455">
        <w:rPr>
          <w:rFonts w:ascii="Trebuchet MS" w:eastAsia="Trebuchet MS" w:hAnsi="Trebuchet MS" w:cs="Trebuchet MS"/>
          <w:sz w:val="24"/>
          <w:szCs w:val="24"/>
        </w:rPr>
        <w:t>ionale reprezentând avertismente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>.</w:t>
      </w:r>
    </w:p>
    <w:p w14:paraId="173CB5F1" w14:textId="5057A5F4" w:rsidR="00DD1455" w:rsidRPr="00DD1455" w:rsidRDefault="00DD1455" w:rsidP="00DD1455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Principalele deficien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e constatate au fost:</w:t>
      </w:r>
    </w:p>
    <w:p w14:paraId="0F1CA267" w14:textId="77777777" w:rsidR="00DD1455" w:rsidRPr="00DD1455" w:rsidRDefault="00DD1455" w:rsidP="00DD1455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1. Nerespectarea prevederilor art.137 din Legea nr.53/2003 republicată privind munca în repausul săptămânal</w:t>
      </w:r>
    </w:p>
    <w:p w14:paraId="588EFBF5" w14:textId="2EBC3904" w:rsidR="00DD1455" w:rsidRPr="00DD1455" w:rsidRDefault="00DD1455" w:rsidP="00DD1455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2. Nerespectarea prevederilor referitoare la eviden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a muncii </w:t>
      </w:r>
      <w:r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munca în timpul nop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ii, repaus săptămânal, zile de sărbători legale</w:t>
      </w:r>
    </w:p>
    <w:p w14:paraId="0064C07C" w14:textId="78169ED8" w:rsidR="00DD1455" w:rsidRPr="00DD1455" w:rsidRDefault="00DD1455" w:rsidP="00DD1455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3. Neacordare</w:t>
      </w:r>
      <w:r w:rsidR="00D60EDE">
        <w:rPr>
          <w:rFonts w:ascii="Trebuchet MS" w:eastAsia="Trebuchet MS" w:hAnsi="Trebuchet MS" w:cs="Trebuchet MS"/>
          <w:sz w:val="24"/>
          <w:szCs w:val="24"/>
        </w:rPr>
        <w:t>a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vouchere</w:t>
      </w:r>
      <w:r w:rsidR="00D60EDE">
        <w:rPr>
          <w:rFonts w:ascii="Trebuchet MS" w:eastAsia="Trebuchet MS" w:hAnsi="Trebuchet MS" w:cs="Trebuchet MS"/>
          <w:sz w:val="24"/>
          <w:szCs w:val="24"/>
        </w:rPr>
        <w:t>lor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vacan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ă </w:t>
      </w:r>
    </w:p>
    <w:p w14:paraId="15704DD0" w14:textId="1AD03953" w:rsidR="00F22590" w:rsidRPr="00DD1455" w:rsidRDefault="00F22590" w:rsidP="00F07CB0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521282"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securită</w:t>
      </w:r>
      <w:r w:rsid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 </w:t>
      </w:r>
      <w:r w:rsidR="00521282"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sănătă</w:t>
      </w:r>
      <w:r w:rsid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Pr="00DD145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în muncă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 xml:space="preserve"> au fost identificate 8 neconformită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 xml:space="preserve">i pentru care au fost dispuse măsuri de remediere </w:t>
      </w:r>
      <w:r w:rsidR="00DD1455">
        <w:rPr>
          <w:rFonts w:ascii="Trebuchet MS" w:eastAsia="Trebuchet MS" w:hAnsi="Trebuchet MS" w:cs="Trebuchet MS"/>
          <w:sz w:val="24"/>
          <w:szCs w:val="24"/>
        </w:rPr>
        <w:t>ș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>i aplicate 8 sanc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>iuni contraven</w:t>
      </w:r>
      <w:r w:rsidR="00DD1455">
        <w:rPr>
          <w:rFonts w:ascii="Trebuchet MS" w:eastAsia="Trebuchet MS" w:hAnsi="Trebuchet MS" w:cs="Trebuchet MS"/>
          <w:sz w:val="24"/>
          <w:szCs w:val="24"/>
        </w:rPr>
        <w:t>ț</w:t>
      </w:r>
      <w:r w:rsidR="00F07CB0" w:rsidRPr="00DD1455">
        <w:rPr>
          <w:rFonts w:ascii="Trebuchet MS" w:eastAsia="Trebuchet MS" w:hAnsi="Trebuchet MS" w:cs="Trebuchet MS"/>
          <w:sz w:val="24"/>
          <w:szCs w:val="24"/>
        </w:rPr>
        <w:t>ionale reprezentând avertismente</w:t>
      </w:r>
    </w:p>
    <w:p w14:paraId="6A513FD8" w14:textId="5EEEFFF7" w:rsidR="00DD1455" w:rsidRPr="00DD1455" w:rsidRDefault="00DD1455" w:rsidP="00DD1455">
      <w:pPr>
        <w:spacing w:after="30"/>
        <w:ind w:left="709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Principalele neconformită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 constate au fost:</w:t>
      </w:r>
    </w:p>
    <w:p w14:paraId="4A0B415F" w14:textId="1BC66866" w:rsidR="00DD1455" w:rsidRPr="00DD1455" w:rsidRDefault="00DD1455" w:rsidP="00DD1455">
      <w:pPr>
        <w:spacing w:after="30"/>
        <w:ind w:left="709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1. Utilizare</w:t>
      </w:r>
      <w:r w:rsidR="00D60EDE">
        <w:rPr>
          <w:rFonts w:ascii="Trebuchet MS" w:eastAsia="Trebuchet MS" w:hAnsi="Trebuchet MS" w:cs="Trebuchet MS"/>
          <w:sz w:val="24"/>
          <w:szCs w:val="24"/>
        </w:rPr>
        <w:t>a de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 substan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preparate chimice periculoase fără notificarea prealabilă a ITM</w:t>
      </w:r>
    </w:p>
    <w:p w14:paraId="2CD7B5AD" w14:textId="77777777" w:rsidR="00DD1455" w:rsidRPr="00DD1455" w:rsidRDefault="00DD1455" w:rsidP="00DD1455">
      <w:pPr>
        <w:spacing w:after="30"/>
        <w:ind w:left="709"/>
        <w:rPr>
          <w:rFonts w:ascii="Trebuchet MS" w:eastAsia="Trebuchet MS" w:hAnsi="Trebuchet MS" w:cs="Trebuchet MS"/>
          <w:sz w:val="24"/>
          <w:szCs w:val="24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2. Lipsă autorizare ISCIR, ANRE</w:t>
      </w:r>
    </w:p>
    <w:p w14:paraId="2DC11BFC" w14:textId="4E4CA751" w:rsidR="00F07CB0" w:rsidRPr="00DD1455" w:rsidRDefault="00DD1455" w:rsidP="00DD1455">
      <w:pPr>
        <w:spacing w:after="30"/>
        <w:ind w:left="709"/>
        <w:rPr>
          <w:rFonts w:ascii="Trebuchet MS" w:hAnsi="Trebuchet MS" w:cs="Arial"/>
        </w:rPr>
      </w:pPr>
      <w:r w:rsidRPr="00DD1455">
        <w:rPr>
          <w:rFonts w:ascii="Trebuchet MS" w:eastAsia="Trebuchet MS" w:hAnsi="Trebuchet MS" w:cs="Trebuchet MS"/>
          <w:sz w:val="24"/>
          <w:szCs w:val="24"/>
        </w:rPr>
        <w:t>3. Instruirea deficitară a angaja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ilor în domeniul securită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 xml:space="preserve">ii </w:t>
      </w:r>
      <w:r>
        <w:rPr>
          <w:rFonts w:ascii="Trebuchet MS" w:eastAsia="Trebuchet MS" w:hAnsi="Trebuchet MS" w:cs="Trebuchet MS"/>
          <w:sz w:val="24"/>
          <w:szCs w:val="24"/>
        </w:rPr>
        <w:t>ș</w:t>
      </w:r>
      <w:r w:rsidRPr="00DD1455">
        <w:rPr>
          <w:rFonts w:ascii="Trebuchet MS" w:eastAsia="Trebuchet MS" w:hAnsi="Trebuchet MS" w:cs="Trebuchet MS"/>
          <w:sz w:val="24"/>
          <w:szCs w:val="24"/>
        </w:rPr>
        <w:t>i sănătă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DD1455">
        <w:rPr>
          <w:rFonts w:ascii="Trebuchet MS" w:eastAsia="Trebuchet MS" w:hAnsi="Trebuchet MS" w:cs="Trebuchet MS"/>
          <w:sz w:val="24"/>
          <w:szCs w:val="24"/>
        </w:rPr>
        <w:t>ii în muncă</w:t>
      </w:r>
      <w:r w:rsidR="00F07CB0" w:rsidRPr="00DD1455">
        <w:rPr>
          <w:rFonts w:ascii="Trebuchet MS" w:hAnsi="Trebuchet MS" w:cs="Arial"/>
        </w:rPr>
        <w:t>.</w:t>
      </w:r>
    </w:p>
    <w:p w14:paraId="6E378389" w14:textId="77777777" w:rsidR="00F07CB0" w:rsidRPr="00DD1455" w:rsidRDefault="00F07CB0" w:rsidP="00F07CB0">
      <w:pPr>
        <w:spacing w:after="30"/>
        <w:ind w:left="708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528348EA" w14:textId="77777777" w:rsidR="00521282" w:rsidRPr="00DD1455" w:rsidRDefault="00521282" w:rsidP="00521282">
      <w:pPr>
        <w:spacing w:after="30"/>
        <w:jc w:val="both"/>
        <w:rPr>
          <w:rStyle w:val="FontStyle36"/>
          <w:sz w:val="24"/>
          <w:szCs w:val="24"/>
        </w:rPr>
      </w:pPr>
    </w:p>
    <w:p w14:paraId="48639CC7" w14:textId="77777777" w:rsidR="00090675" w:rsidRPr="00DD1455" w:rsidRDefault="00E50A0D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DD1455">
        <w:rPr>
          <w:rFonts w:ascii="Trebuchet MS" w:hAnsi="Trebuchet MS"/>
          <w:sz w:val="24"/>
          <w:szCs w:val="24"/>
        </w:rPr>
        <w:t>Bogdan</w:t>
      </w:r>
      <w:r w:rsidR="00326337" w:rsidRPr="00DD1455">
        <w:rPr>
          <w:rFonts w:ascii="Trebuchet MS" w:hAnsi="Trebuchet MS"/>
          <w:sz w:val="24"/>
          <w:szCs w:val="24"/>
        </w:rPr>
        <w:t xml:space="preserve"> </w:t>
      </w:r>
      <w:r w:rsidRPr="00DD1455"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DD1455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557A901F" w:rsidR="00090675" w:rsidRPr="00DD1455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DD1455">
        <w:rPr>
          <w:rFonts w:ascii="Trebuchet MS" w:hAnsi="Trebuchet MS"/>
          <w:sz w:val="24"/>
          <w:szCs w:val="24"/>
        </w:rPr>
        <w:t xml:space="preserve">Inspector </w:t>
      </w:r>
      <w:r w:rsidR="00DD1455">
        <w:rPr>
          <w:rFonts w:ascii="Trebuchet MS" w:hAnsi="Trebuchet MS"/>
          <w:sz w:val="24"/>
          <w:szCs w:val="24"/>
        </w:rPr>
        <w:t>Ș</w:t>
      </w:r>
      <w:r w:rsidRPr="00DD1455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DD1455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DD1455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AE58" w14:textId="77777777" w:rsidR="00E73269" w:rsidRDefault="00E73269" w:rsidP="00AA6AD1">
      <w:pPr>
        <w:spacing w:after="0" w:line="240" w:lineRule="auto"/>
      </w:pPr>
      <w:r>
        <w:separator/>
      </w:r>
    </w:p>
  </w:endnote>
  <w:endnote w:type="continuationSeparator" w:id="0">
    <w:p w14:paraId="00FE28CE" w14:textId="77777777" w:rsidR="00E73269" w:rsidRDefault="00E73269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83E4" w14:textId="77777777" w:rsidR="00E73269" w:rsidRDefault="00E73269" w:rsidP="00AA6AD1">
      <w:pPr>
        <w:spacing w:after="0" w:line="240" w:lineRule="auto"/>
      </w:pPr>
      <w:r>
        <w:separator/>
      </w:r>
    </w:p>
  </w:footnote>
  <w:footnote w:type="continuationSeparator" w:id="0">
    <w:p w14:paraId="467F0946" w14:textId="77777777" w:rsidR="00E73269" w:rsidRDefault="00E73269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63F7D"/>
    <w:multiLevelType w:val="hybridMultilevel"/>
    <w:tmpl w:val="AE90412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248F9"/>
    <w:multiLevelType w:val="hybridMultilevel"/>
    <w:tmpl w:val="64EAE2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6"/>
  </w:num>
  <w:num w:numId="2" w16cid:durableId="951283758">
    <w:abstractNumId w:val="15"/>
  </w:num>
  <w:num w:numId="3" w16cid:durableId="846945648">
    <w:abstractNumId w:val="30"/>
  </w:num>
  <w:num w:numId="4" w16cid:durableId="1640307057">
    <w:abstractNumId w:val="21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3"/>
  </w:num>
  <w:num w:numId="8" w16cid:durableId="52654670">
    <w:abstractNumId w:val="22"/>
  </w:num>
  <w:num w:numId="9" w16cid:durableId="1977375097">
    <w:abstractNumId w:val="27"/>
  </w:num>
  <w:num w:numId="10" w16cid:durableId="1048996023">
    <w:abstractNumId w:val="26"/>
  </w:num>
  <w:num w:numId="11" w16cid:durableId="1655404445">
    <w:abstractNumId w:val="12"/>
  </w:num>
  <w:num w:numId="12" w16cid:durableId="1183393496">
    <w:abstractNumId w:val="25"/>
  </w:num>
  <w:num w:numId="13" w16cid:durableId="2126918608">
    <w:abstractNumId w:val="20"/>
  </w:num>
  <w:num w:numId="14" w16cid:durableId="972638515">
    <w:abstractNumId w:val="29"/>
  </w:num>
  <w:num w:numId="15" w16cid:durableId="617418162">
    <w:abstractNumId w:val="10"/>
  </w:num>
  <w:num w:numId="16" w16cid:durableId="1486169691">
    <w:abstractNumId w:val="18"/>
  </w:num>
  <w:num w:numId="17" w16cid:durableId="536432212">
    <w:abstractNumId w:val="2"/>
  </w:num>
  <w:num w:numId="18" w16cid:durableId="301692081">
    <w:abstractNumId w:val="9"/>
  </w:num>
  <w:num w:numId="19" w16cid:durableId="1100103788">
    <w:abstractNumId w:val="11"/>
  </w:num>
  <w:num w:numId="20" w16cid:durableId="830170680">
    <w:abstractNumId w:val="19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8"/>
  </w:num>
  <w:num w:numId="24" w16cid:durableId="347097036">
    <w:abstractNumId w:val="13"/>
  </w:num>
  <w:num w:numId="25" w16cid:durableId="1446927132">
    <w:abstractNumId w:val="5"/>
  </w:num>
  <w:num w:numId="26" w16cid:durableId="1216815064">
    <w:abstractNumId w:val="24"/>
  </w:num>
  <w:num w:numId="27" w16cid:durableId="2062247074">
    <w:abstractNumId w:val="6"/>
  </w:num>
  <w:num w:numId="28" w16cid:durableId="954603587">
    <w:abstractNumId w:val="14"/>
  </w:num>
  <w:num w:numId="29" w16cid:durableId="96367370">
    <w:abstractNumId w:val="17"/>
  </w:num>
  <w:num w:numId="30" w16cid:durableId="1988775072">
    <w:abstractNumId w:val="1"/>
  </w:num>
  <w:num w:numId="31" w16cid:durableId="113405827">
    <w:abstractNumId w:val="28"/>
  </w:num>
  <w:num w:numId="32" w16cid:durableId="82223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367E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3F3A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2DEB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6D18"/>
    <w:rsid w:val="00802103"/>
    <w:rsid w:val="0082115A"/>
    <w:rsid w:val="00821D9D"/>
    <w:rsid w:val="008277D3"/>
    <w:rsid w:val="008306D9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B0F7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52F92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15D9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60EDE"/>
    <w:rsid w:val="00D749DE"/>
    <w:rsid w:val="00D8788C"/>
    <w:rsid w:val="00D9420E"/>
    <w:rsid w:val="00DA463E"/>
    <w:rsid w:val="00DA542E"/>
    <w:rsid w:val="00DA5614"/>
    <w:rsid w:val="00DA67E2"/>
    <w:rsid w:val="00DB5203"/>
    <w:rsid w:val="00DC0C93"/>
    <w:rsid w:val="00DC2324"/>
    <w:rsid w:val="00DC4FDF"/>
    <w:rsid w:val="00DD1455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73269"/>
    <w:rsid w:val="00E81AFF"/>
    <w:rsid w:val="00E82436"/>
    <w:rsid w:val="00E85676"/>
    <w:rsid w:val="00E91311"/>
    <w:rsid w:val="00E93614"/>
    <w:rsid w:val="00E93768"/>
    <w:rsid w:val="00E97539"/>
    <w:rsid w:val="00EA02F7"/>
    <w:rsid w:val="00EA118B"/>
    <w:rsid w:val="00EC77A4"/>
    <w:rsid w:val="00ED2717"/>
    <w:rsid w:val="00EE0729"/>
    <w:rsid w:val="00EE1E1B"/>
    <w:rsid w:val="00EF14A8"/>
    <w:rsid w:val="00EF6D11"/>
    <w:rsid w:val="00F00101"/>
    <w:rsid w:val="00F041A0"/>
    <w:rsid w:val="00F07CB0"/>
    <w:rsid w:val="00F105D6"/>
    <w:rsid w:val="00F16600"/>
    <w:rsid w:val="00F2259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13</cp:revision>
  <cp:lastPrinted>2023-12-14T07:40:00Z</cp:lastPrinted>
  <dcterms:created xsi:type="dcterms:W3CDTF">2023-08-21T11:12:00Z</dcterms:created>
  <dcterms:modified xsi:type="dcterms:W3CDTF">2023-12-14T10:54:00Z</dcterms:modified>
</cp:coreProperties>
</file>